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4B224561" w:rsidR="004E4596" w:rsidRPr="004338A5" w:rsidRDefault="00DC6656">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796A3"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124A138" w14:textId="1C773FB9" w:rsidR="00F76F56" w:rsidRDefault="000463E7">
                                  <w:pPr>
                                    <w:pStyle w:val="NoSpacing"/>
                                    <w:spacing w:after="0"/>
                                    <w:jc w:val="left"/>
                                    <w:rPr>
                                      <w:smallCaps/>
                                      <w:color w:val="FFFFFF"/>
                                      <w:sz w:val="48"/>
                                      <w:szCs w:val="48"/>
                                    </w:rPr>
                                  </w:pPr>
                                  <w:r>
                                    <w:rPr>
                                      <w:smallCaps/>
                                      <w:color w:val="FFFFFF"/>
                                      <w:sz w:val="48"/>
                                      <w:szCs w:val="48"/>
                                    </w:rPr>
                                    <w:t xml:space="preserve">District </w:t>
                                  </w:r>
                                  <w:r w:rsidR="00B22802">
                                    <w:rPr>
                                      <w:smallCaps/>
                                      <w:color w:val="FFFFFF"/>
                                      <w:sz w:val="48"/>
                                      <w:szCs w:val="48"/>
                                    </w:rPr>
                                    <w:t>2</w:t>
                                  </w:r>
                                  <w:r>
                                    <w:rPr>
                                      <w:smallCaps/>
                                      <w:color w:val="FFFFFF"/>
                                      <w:sz w:val="48"/>
                                      <w:szCs w:val="48"/>
                                    </w:rPr>
                                    <w:t xml:space="preserve"> </w:t>
                                  </w:r>
                                  <w:r w:rsidR="006D45E3">
                                    <w:rPr>
                                      <w:smallCaps/>
                                      <w:color w:val="FFFFFF"/>
                                      <w:sz w:val="48"/>
                                      <w:szCs w:val="48"/>
                                    </w:rPr>
                                    <w:t xml:space="preserve">Conversion </w:t>
                                  </w:r>
                                  <w:r>
                                    <w:rPr>
                                      <w:smallCaps/>
                                      <w:color w:val="FFFFFF"/>
                                      <w:sz w:val="48"/>
                                      <w:szCs w:val="48"/>
                                    </w:rPr>
                                    <w:t>Report</w:t>
                                  </w:r>
                                </w:p>
                                <w:p w14:paraId="72836DE7" w14:textId="578047EF" w:rsidR="00DC6656" w:rsidRDefault="006F5DA0" w:rsidP="00AB477E">
                                  <w:pPr>
                                    <w:pStyle w:val="NoSpacing"/>
                                    <w:spacing w:after="0"/>
                                    <w:jc w:val="left"/>
                                    <w:rPr>
                                      <w:smallCaps/>
                                      <w:color w:val="FFFFFF"/>
                                      <w:sz w:val="48"/>
                                      <w:szCs w:val="48"/>
                                    </w:rPr>
                                  </w:pPr>
                                  <w:r>
                                    <w:rPr>
                                      <w:smallCaps/>
                                      <w:color w:val="FFFFFF"/>
                                      <w:sz w:val="48"/>
                                      <w:szCs w:val="48"/>
                                    </w:rPr>
                                    <w:t xml:space="preserve">(ARC-IT </w:t>
                                  </w:r>
                                  <w:r w:rsidR="00410E48">
                                    <w:rPr>
                                      <w:smallCaps/>
                                      <w:color w:val="FFFFFF"/>
                                      <w:sz w:val="48"/>
                                      <w:szCs w:val="48"/>
                                    </w:rPr>
                                    <w:t xml:space="preserve">Version </w:t>
                                  </w:r>
                                  <w:r>
                                    <w:rPr>
                                      <w:smallCaps/>
                                      <w:color w:val="FFFFFF"/>
                                      <w:sz w:val="48"/>
                                      <w:szCs w:val="48"/>
                                    </w:rPr>
                                    <w:t>9.3)</w:t>
                                  </w:r>
                                </w:p>
                                <w:p w14:paraId="05A2B5D0" w14:textId="6FA69F66" w:rsidR="00DC6656" w:rsidRDefault="00DC6656" w:rsidP="001A012D">
                                  <w:pPr>
                                    <w:pStyle w:val="NoSpacing"/>
                                    <w:jc w:val="left"/>
                                    <w:rPr>
                                      <w:smallCaps/>
                                      <w:color w:val="FFFFFF"/>
                                      <w:sz w:val="48"/>
                                      <w:szCs w:val="48"/>
                                    </w:rPr>
                                  </w:pPr>
                                  <w:r>
                                    <w:rPr>
                                      <w:smallCaps/>
                                      <w:color w:val="FFFFFF"/>
                                      <w:sz w:val="48"/>
                                      <w:szCs w:val="48"/>
                                    </w:rPr>
                                    <w:t>(ARC-IT Version 9.3)</w:t>
                                  </w:r>
                                </w:p>
                                <w:p w14:paraId="430D99FF" w14:textId="43A62260" w:rsidR="000463E7" w:rsidRPr="00DA4786" w:rsidRDefault="000463E7" w:rsidP="00AB477E">
                                  <w:pPr>
                                    <w:pStyle w:val="NoSpacing"/>
                                    <w:jc w:val="left"/>
                                  </w:pP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124A138" w14:textId="1C773FB9" w:rsidR="00F76F56" w:rsidRDefault="000463E7">
                            <w:pPr>
                              <w:pStyle w:val="NoSpacing"/>
                              <w:spacing w:after="0"/>
                              <w:jc w:val="left"/>
                              <w:rPr>
                                <w:smallCaps/>
                                <w:color w:val="FFFFFF"/>
                                <w:sz w:val="48"/>
                                <w:szCs w:val="48"/>
                              </w:rPr>
                            </w:pPr>
                            <w:r>
                              <w:rPr>
                                <w:smallCaps/>
                                <w:color w:val="FFFFFF"/>
                                <w:sz w:val="48"/>
                                <w:szCs w:val="48"/>
                              </w:rPr>
                              <w:t xml:space="preserve">District </w:t>
                            </w:r>
                            <w:r w:rsidR="00B22802">
                              <w:rPr>
                                <w:smallCaps/>
                                <w:color w:val="FFFFFF"/>
                                <w:sz w:val="48"/>
                                <w:szCs w:val="48"/>
                              </w:rPr>
                              <w:t>2</w:t>
                            </w:r>
                            <w:r>
                              <w:rPr>
                                <w:smallCaps/>
                                <w:color w:val="FFFFFF"/>
                                <w:sz w:val="48"/>
                                <w:szCs w:val="48"/>
                              </w:rPr>
                              <w:t xml:space="preserve"> </w:t>
                            </w:r>
                            <w:r w:rsidR="006D45E3">
                              <w:rPr>
                                <w:smallCaps/>
                                <w:color w:val="FFFFFF"/>
                                <w:sz w:val="48"/>
                                <w:szCs w:val="48"/>
                              </w:rPr>
                              <w:t xml:space="preserve">Conversion </w:t>
                            </w:r>
                            <w:r>
                              <w:rPr>
                                <w:smallCaps/>
                                <w:color w:val="FFFFFF"/>
                                <w:sz w:val="48"/>
                                <w:szCs w:val="48"/>
                              </w:rPr>
                              <w:t>Report</w:t>
                            </w:r>
                          </w:p>
                          <w:p w14:paraId="72836DE7" w14:textId="578047EF" w:rsidR="00DC6656" w:rsidRDefault="006F5DA0" w:rsidP="00AB477E">
                            <w:pPr>
                              <w:pStyle w:val="NoSpacing"/>
                              <w:spacing w:after="0"/>
                              <w:jc w:val="left"/>
                              <w:rPr>
                                <w:smallCaps/>
                                <w:color w:val="FFFFFF"/>
                                <w:sz w:val="48"/>
                                <w:szCs w:val="48"/>
                              </w:rPr>
                            </w:pPr>
                            <w:r>
                              <w:rPr>
                                <w:smallCaps/>
                                <w:color w:val="FFFFFF"/>
                                <w:sz w:val="48"/>
                                <w:szCs w:val="48"/>
                              </w:rPr>
                              <w:t xml:space="preserve">(ARC-IT </w:t>
                            </w:r>
                            <w:r w:rsidR="00410E48">
                              <w:rPr>
                                <w:smallCaps/>
                                <w:color w:val="FFFFFF"/>
                                <w:sz w:val="48"/>
                                <w:szCs w:val="48"/>
                              </w:rPr>
                              <w:t xml:space="preserve">Version </w:t>
                            </w:r>
                            <w:r>
                              <w:rPr>
                                <w:smallCaps/>
                                <w:color w:val="FFFFFF"/>
                                <w:sz w:val="48"/>
                                <w:szCs w:val="48"/>
                              </w:rPr>
                              <w:t>9.3)</w:t>
                            </w:r>
                          </w:p>
                          <w:p w14:paraId="05A2B5D0" w14:textId="6FA69F66" w:rsidR="00DC6656" w:rsidRDefault="00DC6656" w:rsidP="001A012D">
                            <w:pPr>
                              <w:pStyle w:val="NoSpacing"/>
                              <w:jc w:val="left"/>
                              <w:rPr>
                                <w:smallCaps/>
                                <w:color w:val="FFFFFF"/>
                                <w:sz w:val="48"/>
                                <w:szCs w:val="48"/>
                              </w:rPr>
                            </w:pPr>
                            <w:r>
                              <w:rPr>
                                <w:smallCaps/>
                                <w:color w:val="FFFFFF"/>
                                <w:sz w:val="48"/>
                                <w:szCs w:val="48"/>
                              </w:rPr>
                              <w:t>(ARC-IT Version 9.3)</w:t>
                            </w:r>
                          </w:p>
                          <w:p w14:paraId="430D99FF" w14:textId="43A62260" w:rsidR="000463E7" w:rsidRPr="00DA4786" w:rsidRDefault="000463E7" w:rsidP="00AB477E">
                            <w:pPr>
                              <w:pStyle w:val="NoSpacing"/>
                              <w:jc w:val="left"/>
                            </w:pP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E03416">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541DE1E3">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rsidP="00663A02">
      <w:pPr>
        <w:pStyle w:val="LtTITLE"/>
        <w:jc w:val="center"/>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65624235"/>
      <w:bookmarkStart w:id="20" w:name="_Toc186553199"/>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C5734F" w:rsidRPr="00A25235" w14:paraId="121DDEA1" w14:textId="77777777" w:rsidTr="006D394E">
        <w:trPr>
          <w:jc w:val="center"/>
        </w:trPr>
        <w:tc>
          <w:tcPr>
            <w:tcW w:w="5356" w:type="dxa"/>
            <w:shd w:val="clear" w:color="auto" w:fill="DDDDDD"/>
            <w:vAlign w:val="bottom"/>
          </w:tcPr>
          <w:p w14:paraId="222345E2" w14:textId="201674F3" w:rsidR="00C5734F" w:rsidRPr="004338A5" w:rsidRDefault="00C5734F" w:rsidP="00C5734F">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19F2DF80" w:rsidR="00C5734F" w:rsidRPr="004338A5" w:rsidRDefault="00C5734F" w:rsidP="00C5734F">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425B6727" w:rsidR="00C5734F" w:rsidRPr="004338A5" w:rsidRDefault="00C5734F" w:rsidP="00C5734F">
            <w:pPr>
              <w:pStyle w:val="TableHeader"/>
              <w:rPr>
                <w:rFonts w:asciiTheme="minorHAnsi" w:hAnsiTheme="minorHAnsi" w:cstheme="minorHAnsi"/>
              </w:rPr>
            </w:pPr>
            <w:r w:rsidRPr="004338A5">
              <w:rPr>
                <w:rFonts w:asciiTheme="minorHAnsi" w:hAnsiTheme="minorHAnsi" w:cstheme="minorHAnsi"/>
              </w:rPr>
              <w:t>Version No.</w:t>
            </w:r>
          </w:p>
        </w:tc>
      </w:tr>
      <w:tr w:rsidR="00C5734F" w:rsidRPr="00A25235" w14:paraId="488371D0" w14:textId="77777777" w:rsidTr="006D394E">
        <w:trPr>
          <w:jc w:val="center"/>
        </w:trPr>
        <w:tc>
          <w:tcPr>
            <w:tcW w:w="5356" w:type="dxa"/>
            <w:vAlign w:val="center"/>
          </w:tcPr>
          <w:p w14:paraId="1EF28475" w14:textId="411B6529" w:rsidR="00C5734F" w:rsidRPr="004338A5" w:rsidRDefault="00C5734F" w:rsidP="00C5734F">
            <w:pPr>
              <w:pStyle w:val="TableText"/>
              <w:ind w:left="118"/>
              <w:jc w:val="left"/>
              <w:rPr>
                <w:rFonts w:asciiTheme="minorHAnsi" w:hAnsiTheme="minorHAnsi" w:cstheme="minorHAnsi"/>
              </w:rPr>
            </w:pPr>
            <w:r>
              <w:rPr>
                <w:rFonts w:asciiTheme="minorHAnsi" w:hAnsiTheme="minorHAnsi" w:cstheme="minorHAnsi"/>
              </w:rPr>
              <w:t xml:space="preserve">Natalia Marin </w:t>
            </w:r>
            <w:r w:rsidRPr="004338A5">
              <w:rPr>
                <w:rFonts w:asciiTheme="minorHAnsi" w:hAnsiTheme="minorHAnsi" w:cstheme="minorHAnsi"/>
              </w:rPr>
              <w:t>/ Draft Document</w:t>
            </w:r>
            <w:r w:rsidR="006A7012">
              <w:rPr>
                <w:rFonts w:asciiTheme="minorHAnsi" w:hAnsiTheme="minorHAnsi" w:cstheme="minorHAnsi"/>
              </w:rPr>
              <w:t xml:space="preserve"> Development</w:t>
            </w:r>
          </w:p>
        </w:tc>
        <w:tc>
          <w:tcPr>
            <w:tcW w:w="2250" w:type="dxa"/>
            <w:vAlign w:val="center"/>
          </w:tcPr>
          <w:p w14:paraId="58D0384C" w14:textId="6006C3BF" w:rsidR="00C5734F" w:rsidRPr="004338A5" w:rsidRDefault="00F87978" w:rsidP="00C5734F">
            <w:pPr>
              <w:pStyle w:val="TableText"/>
              <w:rPr>
                <w:rFonts w:asciiTheme="minorHAnsi" w:hAnsiTheme="minorHAnsi" w:cstheme="minorHAnsi"/>
              </w:rPr>
            </w:pPr>
            <w:r>
              <w:rPr>
                <w:rFonts w:asciiTheme="minorHAnsi" w:hAnsiTheme="minorHAnsi" w:cstheme="minorHAnsi"/>
              </w:rPr>
              <w:t>December 31, 202</w:t>
            </w:r>
            <w:r w:rsidR="00962CAE">
              <w:rPr>
                <w:rFonts w:asciiTheme="minorHAnsi" w:hAnsiTheme="minorHAnsi" w:cstheme="minorHAnsi"/>
              </w:rPr>
              <w:t>4</w:t>
            </w:r>
          </w:p>
        </w:tc>
        <w:tc>
          <w:tcPr>
            <w:tcW w:w="1665" w:type="dxa"/>
            <w:vAlign w:val="center"/>
          </w:tcPr>
          <w:p w14:paraId="470C9380" w14:textId="7E9051CC" w:rsidR="00C5734F" w:rsidRPr="004338A5" w:rsidRDefault="006A7012" w:rsidP="00C5734F">
            <w:pPr>
              <w:pStyle w:val="TableText"/>
              <w:rPr>
                <w:rFonts w:asciiTheme="minorHAnsi" w:hAnsiTheme="minorHAnsi" w:cstheme="minorHAnsi"/>
              </w:rPr>
            </w:pPr>
            <w:r>
              <w:rPr>
                <w:rFonts w:asciiTheme="minorHAnsi" w:hAnsiTheme="minorHAnsi" w:cstheme="minorHAnsi"/>
              </w:rPr>
              <w:t>A9.3 01/2025</w:t>
            </w:r>
          </w:p>
        </w:tc>
      </w:tr>
      <w:tr w:rsidR="00DA2069" w:rsidRPr="00A25235" w14:paraId="61AA5747" w14:textId="77777777" w:rsidTr="009556F9">
        <w:trPr>
          <w:jc w:val="center"/>
        </w:trPr>
        <w:tc>
          <w:tcPr>
            <w:tcW w:w="5356" w:type="dxa"/>
            <w:vAlign w:val="bottom"/>
          </w:tcPr>
          <w:p w14:paraId="7AAB603D" w14:textId="019EF008" w:rsidR="00DA2069" w:rsidRPr="004338A5" w:rsidRDefault="00DA2069" w:rsidP="00DA2069">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0E2332F8" w:rsidR="00DA2069" w:rsidRPr="004338A5" w:rsidRDefault="00DA2069" w:rsidP="00DA2069">
            <w:pPr>
              <w:pStyle w:val="TableText"/>
              <w:rPr>
                <w:rFonts w:asciiTheme="minorHAnsi" w:hAnsiTheme="minorHAnsi" w:cstheme="minorHAnsi"/>
              </w:rPr>
            </w:pPr>
            <w:r>
              <w:rPr>
                <w:rFonts w:asciiTheme="minorHAnsi" w:hAnsiTheme="minorHAnsi" w:cstheme="minorHAnsi"/>
              </w:rPr>
              <w:t>December 31, 2024</w:t>
            </w:r>
          </w:p>
        </w:tc>
        <w:tc>
          <w:tcPr>
            <w:tcW w:w="1665" w:type="dxa"/>
            <w:vAlign w:val="bottom"/>
          </w:tcPr>
          <w:p w14:paraId="30DB21BF" w14:textId="496B0C31" w:rsidR="00DA2069" w:rsidRPr="004338A5" w:rsidRDefault="00DA2069" w:rsidP="00DA2069">
            <w:pPr>
              <w:pStyle w:val="TableText"/>
              <w:rPr>
                <w:rFonts w:asciiTheme="minorHAnsi" w:hAnsiTheme="minorHAnsi" w:cstheme="minorHAnsi"/>
              </w:rPr>
            </w:pPr>
            <w:r>
              <w:rPr>
                <w:rFonts w:asciiTheme="minorHAnsi" w:hAnsiTheme="minorHAnsi" w:cstheme="minorHAnsi"/>
              </w:rPr>
              <w:t>A9.3 01/2025</w:t>
            </w:r>
          </w:p>
        </w:tc>
      </w:tr>
      <w:tr w:rsidR="00DA2069" w:rsidRPr="00A25235" w14:paraId="14D4B6A8" w14:textId="77777777" w:rsidTr="00591CBF">
        <w:trPr>
          <w:jc w:val="center"/>
        </w:trPr>
        <w:tc>
          <w:tcPr>
            <w:tcW w:w="5356" w:type="dxa"/>
            <w:vAlign w:val="center"/>
          </w:tcPr>
          <w:p w14:paraId="5EE33627" w14:textId="2ABF90DD" w:rsidR="00DA2069" w:rsidRPr="004338A5" w:rsidRDefault="00DA2069" w:rsidP="00DA2069">
            <w:pPr>
              <w:pStyle w:val="TableText"/>
              <w:ind w:left="118"/>
              <w:jc w:val="left"/>
              <w:rPr>
                <w:rFonts w:asciiTheme="minorHAnsi" w:hAnsiTheme="minorHAnsi" w:cstheme="minorHAnsi"/>
              </w:rPr>
            </w:pPr>
          </w:p>
        </w:tc>
        <w:tc>
          <w:tcPr>
            <w:tcW w:w="2250" w:type="dxa"/>
            <w:vAlign w:val="bottom"/>
          </w:tcPr>
          <w:p w14:paraId="4DA15D92" w14:textId="26C32188" w:rsidR="00DA2069" w:rsidRPr="004338A5" w:rsidRDefault="00DA2069" w:rsidP="00DA2069">
            <w:pPr>
              <w:pStyle w:val="TableText"/>
              <w:rPr>
                <w:rFonts w:asciiTheme="minorHAnsi" w:hAnsiTheme="minorHAnsi" w:cstheme="minorHAnsi"/>
              </w:rPr>
            </w:pPr>
          </w:p>
        </w:tc>
        <w:tc>
          <w:tcPr>
            <w:tcW w:w="1665" w:type="dxa"/>
            <w:vAlign w:val="bottom"/>
          </w:tcPr>
          <w:p w14:paraId="428F76FE" w14:textId="12254428" w:rsidR="00DA2069" w:rsidRPr="004338A5" w:rsidRDefault="00DA2069" w:rsidP="00DA2069">
            <w:pPr>
              <w:pStyle w:val="TableText"/>
              <w:rPr>
                <w:rFonts w:asciiTheme="minorHAnsi" w:hAnsiTheme="minorHAnsi" w:cstheme="minorHAnsi"/>
              </w:rPr>
            </w:pPr>
          </w:p>
        </w:tc>
      </w:tr>
      <w:tr w:rsidR="00DA2069" w:rsidRPr="00A25235" w14:paraId="5FF2D8DE" w14:textId="77777777" w:rsidTr="006D394E">
        <w:trPr>
          <w:jc w:val="center"/>
        </w:trPr>
        <w:tc>
          <w:tcPr>
            <w:tcW w:w="5356" w:type="dxa"/>
            <w:vAlign w:val="bottom"/>
          </w:tcPr>
          <w:p w14:paraId="34970B01" w14:textId="30208D37" w:rsidR="00DA2069" w:rsidRDefault="00DA2069" w:rsidP="00DA2069">
            <w:pPr>
              <w:pStyle w:val="TableText"/>
              <w:ind w:left="118"/>
              <w:jc w:val="left"/>
              <w:rPr>
                <w:rFonts w:asciiTheme="minorHAnsi" w:hAnsiTheme="minorHAnsi" w:cstheme="minorHAnsi"/>
              </w:rPr>
            </w:pPr>
          </w:p>
        </w:tc>
        <w:tc>
          <w:tcPr>
            <w:tcW w:w="2250" w:type="dxa"/>
            <w:vAlign w:val="bottom"/>
          </w:tcPr>
          <w:p w14:paraId="218DF83C" w14:textId="3B39B6A4" w:rsidR="00DA2069" w:rsidRDefault="00DA2069" w:rsidP="00DA2069">
            <w:pPr>
              <w:pStyle w:val="TableText"/>
              <w:rPr>
                <w:rFonts w:asciiTheme="minorHAnsi" w:hAnsiTheme="minorHAnsi" w:cstheme="minorHAnsi"/>
              </w:rPr>
            </w:pPr>
          </w:p>
        </w:tc>
        <w:tc>
          <w:tcPr>
            <w:tcW w:w="1665" w:type="dxa"/>
            <w:vAlign w:val="bottom"/>
          </w:tcPr>
          <w:p w14:paraId="5E78EB97" w14:textId="51B22B73" w:rsidR="00DA2069" w:rsidRDefault="00DA2069" w:rsidP="00DA2069">
            <w:pPr>
              <w:pStyle w:val="TableText"/>
              <w:rPr>
                <w:rFonts w:asciiTheme="minorHAnsi" w:hAnsiTheme="minorHAnsi" w:cstheme="minorHAnsi"/>
              </w:rPr>
            </w:pPr>
          </w:p>
        </w:tc>
      </w:tr>
      <w:tr w:rsidR="00DA2069" w:rsidRPr="00A25235" w14:paraId="004B5467" w14:textId="77777777" w:rsidTr="006D394E">
        <w:trPr>
          <w:jc w:val="center"/>
        </w:trPr>
        <w:tc>
          <w:tcPr>
            <w:tcW w:w="5356" w:type="dxa"/>
            <w:vAlign w:val="bottom"/>
          </w:tcPr>
          <w:p w14:paraId="3F701057" w14:textId="147BFDFB" w:rsidR="00DA2069" w:rsidRPr="00135DFE" w:rsidRDefault="00DA2069" w:rsidP="00DA2069">
            <w:pPr>
              <w:pStyle w:val="TableText"/>
              <w:ind w:left="118"/>
              <w:jc w:val="left"/>
              <w:rPr>
                <w:rFonts w:asciiTheme="minorHAnsi" w:hAnsiTheme="minorHAnsi" w:cstheme="minorHAnsi"/>
              </w:rPr>
            </w:pPr>
          </w:p>
        </w:tc>
        <w:tc>
          <w:tcPr>
            <w:tcW w:w="2250" w:type="dxa"/>
            <w:vAlign w:val="bottom"/>
          </w:tcPr>
          <w:p w14:paraId="492FB41E" w14:textId="1F2CCB32" w:rsidR="00DA2069" w:rsidRPr="00135DFE" w:rsidRDefault="00DA2069" w:rsidP="00DA2069">
            <w:pPr>
              <w:pStyle w:val="TableText"/>
              <w:rPr>
                <w:rFonts w:asciiTheme="minorHAnsi" w:hAnsiTheme="minorHAnsi" w:cstheme="minorHAnsi"/>
              </w:rPr>
            </w:pPr>
          </w:p>
        </w:tc>
        <w:tc>
          <w:tcPr>
            <w:tcW w:w="1665" w:type="dxa"/>
            <w:vAlign w:val="bottom"/>
          </w:tcPr>
          <w:p w14:paraId="461DCCEC" w14:textId="400BC90D" w:rsidR="00DA2069" w:rsidRPr="004338A5" w:rsidRDefault="00DA2069" w:rsidP="00DA2069">
            <w:pPr>
              <w:pStyle w:val="TableText"/>
              <w:rPr>
                <w:rFonts w:asciiTheme="minorHAnsi" w:hAnsiTheme="minorHAnsi" w:cstheme="minorHAnsi"/>
              </w:rPr>
            </w:pPr>
          </w:p>
        </w:tc>
      </w:tr>
      <w:tr w:rsidR="00DA2069" w:rsidRPr="00A25235" w14:paraId="7B64D6EF" w14:textId="77777777" w:rsidTr="006D394E">
        <w:trPr>
          <w:jc w:val="center"/>
        </w:trPr>
        <w:tc>
          <w:tcPr>
            <w:tcW w:w="5356" w:type="dxa"/>
            <w:vAlign w:val="bottom"/>
          </w:tcPr>
          <w:p w14:paraId="64F19EA6" w14:textId="77777777" w:rsidR="00DA2069" w:rsidRPr="004338A5" w:rsidRDefault="00DA2069" w:rsidP="00DA2069">
            <w:pPr>
              <w:pStyle w:val="TableText"/>
              <w:ind w:left="118"/>
              <w:jc w:val="left"/>
              <w:rPr>
                <w:rFonts w:asciiTheme="minorHAnsi" w:hAnsiTheme="minorHAnsi" w:cstheme="minorHAnsi"/>
              </w:rPr>
            </w:pPr>
          </w:p>
        </w:tc>
        <w:tc>
          <w:tcPr>
            <w:tcW w:w="2250" w:type="dxa"/>
            <w:vAlign w:val="bottom"/>
          </w:tcPr>
          <w:p w14:paraId="24603F18" w14:textId="77777777" w:rsidR="00DA2069" w:rsidRPr="004338A5" w:rsidRDefault="00DA2069" w:rsidP="00DA2069">
            <w:pPr>
              <w:pStyle w:val="TableText"/>
              <w:rPr>
                <w:rFonts w:asciiTheme="minorHAnsi" w:hAnsiTheme="minorHAnsi" w:cstheme="minorHAnsi"/>
              </w:rPr>
            </w:pPr>
          </w:p>
        </w:tc>
        <w:tc>
          <w:tcPr>
            <w:tcW w:w="1665" w:type="dxa"/>
            <w:vAlign w:val="bottom"/>
          </w:tcPr>
          <w:p w14:paraId="1B613617" w14:textId="77777777" w:rsidR="00DA2069" w:rsidRPr="004338A5" w:rsidRDefault="00DA2069" w:rsidP="00DA2069">
            <w:pPr>
              <w:pStyle w:val="TableText"/>
              <w:rPr>
                <w:rFonts w:asciiTheme="minorHAnsi" w:hAnsiTheme="minorHAnsi" w:cstheme="minorHAnsi"/>
              </w:rPr>
            </w:pPr>
          </w:p>
        </w:tc>
      </w:tr>
      <w:tr w:rsidR="00DA2069" w:rsidRPr="00A25235" w14:paraId="4DFFD394" w14:textId="77777777" w:rsidTr="006D394E">
        <w:trPr>
          <w:jc w:val="center"/>
        </w:trPr>
        <w:tc>
          <w:tcPr>
            <w:tcW w:w="5356" w:type="dxa"/>
            <w:vAlign w:val="bottom"/>
          </w:tcPr>
          <w:p w14:paraId="66969312" w14:textId="77777777" w:rsidR="00DA2069" w:rsidRPr="004338A5" w:rsidRDefault="00DA2069" w:rsidP="00DA2069">
            <w:pPr>
              <w:pStyle w:val="TableText"/>
              <w:ind w:left="118"/>
              <w:jc w:val="left"/>
              <w:rPr>
                <w:rFonts w:asciiTheme="minorHAnsi" w:hAnsiTheme="minorHAnsi" w:cstheme="minorHAnsi"/>
              </w:rPr>
            </w:pPr>
          </w:p>
        </w:tc>
        <w:tc>
          <w:tcPr>
            <w:tcW w:w="2250" w:type="dxa"/>
            <w:vAlign w:val="bottom"/>
          </w:tcPr>
          <w:p w14:paraId="39950A4F" w14:textId="77777777" w:rsidR="00DA2069" w:rsidRPr="004338A5" w:rsidRDefault="00DA2069" w:rsidP="00DA2069">
            <w:pPr>
              <w:pStyle w:val="TableText"/>
              <w:rPr>
                <w:rFonts w:asciiTheme="minorHAnsi" w:hAnsiTheme="minorHAnsi" w:cstheme="minorHAnsi"/>
              </w:rPr>
            </w:pPr>
          </w:p>
        </w:tc>
        <w:tc>
          <w:tcPr>
            <w:tcW w:w="1665" w:type="dxa"/>
            <w:vAlign w:val="bottom"/>
          </w:tcPr>
          <w:p w14:paraId="25B93A57" w14:textId="77777777" w:rsidR="00DA2069" w:rsidRPr="004338A5" w:rsidRDefault="00DA2069" w:rsidP="00DA2069">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1" w:name="_Toc19283705"/>
      <w:bookmarkStart w:id="22" w:name="_Toc22309024"/>
      <w:bookmarkStart w:id="23" w:name="_Toc22309461"/>
      <w:bookmarkStart w:id="24" w:name="_Toc22309564"/>
      <w:bookmarkStart w:id="25" w:name="_Toc22591888"/>
      <w:bookmarkStart w:id="26" w:name="_Toc22836429"/>
      <w:bookmarkStart w:id="27" w:name="_Toc22918209"/>
      <w:bookmarkStart w:id="28" w:name="_Toc22918271"/>
      <w:bookmarkStart w:id="29" w:name="_Toc22918349"/>
      <w:bookmarkStart w:id="30" w:name="_Toc22918410"/>
      <w:bookmarkStart w:id="31" w:name="_Toc22918462"/>
      <w:bookmarkStart w:id="32" w:name="_Toc32169899"/>
      <w:bookmarkStart w:id="33" w:name="_Toc34576731"/>
      <w:bookmarkStart w:id="34" w:name="_Toc37170439"/>
      <w:bookmarkStart w:id="35" w:name="_Toc37373864"/>
      <w:bookmarkStart w:id="36"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7" w:name="_Toc48860731"/>
      <w:bookmarkStart w:id="38" w:name="_Toc49451242"/>
      <w:bookmarkStart w:id="39" w:name="_Toc87568943"/>
      <w:bookmarkStart w:id="40" w:name="_Toc165624236"/>
      <w:bookmarkStart w:id="41" w:name="_Toc186553200"/>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A37BCE3" w14:textId="7174A39B" w:rsidR="00EE0B08"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6553202" w:history="1">
        <w:r w:rsidR="00EE0B08" w:rsidRPr="00E639DD">
          <w:rPr>
            <w:rStyle w:val="Hyperlink"/>
            <w:rFonts w:cstheme="minorHAnsi"/>
            <w:noProof/>
          </w:rPr>
          <w:t>1.0</w:t>
        </w:r>
        <w:r w:rsidR="00EE0B08">
          <w:rPr>
            <w:rFonts w:asciiTheme="minorHAnsi" w:eastAsiaTheme="minorEastAsia" w:hAnsiTheme="minorHAnsi" w:cstheme="minorBidi"/>
            <w:b w:val="0"/>
            <w:noProof/>
            <w:kern w:val="2"/>
            <w:szCs w:val="24"/>
            <w:lang w:bidi="ar-SA"/>
            <w14:ligatures w14:val="standardContextual"/>
          </w:rPr>
          <w:tab/>
        </w:r>
        <w:r w:rsidR="00EE0B08" w:rsidRPr="00E639DD">
          <w:rPr>
            <w:rStyle w:val="Hyperlink"/>
            <w:rFonts w:cstheme="minorHAnsi"/>
            <w:noProof/>
          </w:rPr>
          <w:t>Introduction</w:t>
        </w:r>
        <w:r w:rsidR="00EE0B08">
          <w:rPr>
            <w:noProof/>
            <w:webHidden/>
          </w:rPr>
          <w:tab/>
        </w:r>
        <w:r w:rsidR="00EE0B08">
          <w:rPr>
            <w:noProof/>
            <w:webHidden/>
          </w:rPr>
          <w:fldChar w:fldCharType="begin"/>
        </w:r>
        <w:r w:rsidR="00EE0B08">
          <w:rPr>
            <w:noProof/>
            <w:webHidden/>
          </w:rPr>
          <w:instrText xml:space="preserve"> PAGEREF _Toc186553202 \h </w:instrText>
        </w:r>
        <w:r w:rsidR="00EE0B08">
          <w:rPr>
            <w:noProof/>
            <w:webHidden/>
          </w:rPr>
        </w:r>
        <w:r w:rsidR="00EE0B08">
          <w:rPr>
            <w:noProof/>
            <w:webHidden/>
          </w:rPr>
          <w:fldChar w:fldCharType="separate"/>
        </w:r>
        <w:r w:rsidR="008433EE">
          <w:rPr>
            <w:noProof/>
            <w:webHidden/>
          </w:rPr>
          <w:t>4</w:t>
        </w:r>
        <w:r w:rsidR="00EE0B08">
          <w:rPr>
            <w:noProof/>
            <w:webHidden/>
          </w:rPr>
          <w:fldChar w:fldCharType="end"/>
        </w:r>
      </w:hyperlink>
    </w:p>
    <w:p w14:paraId="57563A43" w14:textId="74431E56" w:rsidR="00EE0B08" w:rsidRDefault="00EE0B08">
      <w:pPr>
        <w:pStyle w:val="TOC1"/>
        <w:rPr>
          <w:rFonts w:asciiTheme="minorHAnsi" w:eastAsiaTheme="minorEastAsia" w:hAnsiTheme="minorHAnsi" w:cstheme="minorBidi"/>
          <w:b w:val="0"/>
          <w:noProof/>
          <w:kern w:val="2"/>
          <w:szCs w:val="24"/>
          <w:lang w:bidi="ar-SA"/>
          <w14:ligatures w14:val="standardContextual"/>
        </w:rPr>
      </w:pPr>
      <w:hyperlink w:anchor="_Toc186553203" w:history="1">
        <w:r w:rsidRPr="00E639DD">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E639DD">
          <w:rPr>
            <w:rStyle w:val="Hyperlink"/>
            <w:rFonts w:cstheme="minorHAnsi"/>
            <w:noProof/>
          </w:rPr>
          <w:t>Description of Changes</w:t>
        </w:r>
        <w:r>
          <w:rPr>
            <w:noProof/>
            <w:webHidden/>
          </w:rPr>
          <w:tab/>
        </w:r>
        <w:r>
          <w:rPr>
            <w:noProof/>
            <w:webHidden/>
          </w:rPr>
          <w:fldChar w:fldCharType="begin"/>
        </w:r>
        <w:r>
          <w:rPr>
            <w:noProof/>
            <w:webHidden/>
          </w:rPr>
          <w:instrText xml:space="preserve"> PAGEREF _Toc186553203 \h </w:instrText>
        </w:r>
        <w:r>
          <w:rPr>
            <w:noProof/>
            <w:webHidden/>
          </w:rPr>
        </w:r>
        <w:r>
          <w:rPr>
            <w:noProof/>
            <w:webHidden/>
          </w:rPr>
          <w:fldChar w:fldCharType="separate"/>
        </w:r>
        <w:r w:rsidR="008433EE">
          <w:rPr>
            <w:noProof/>
            <w:webHidden/>
          </w:rPr>
          <w:t>4</w:t>
        </w:r>
        <w:r>
          <w:rPr>
            <w:noProof/>
            <w:webHidden/>
          </w:rPr>
          <w:fldChar w:fldCharType="end"/>
        </w:r>
      </w:hyperlink>
    </w:p>
    <w:p w14:paraId="22060877" w14:textId="119302ED" w:rsidR="00EE0B08" w:rsidRDefault="00EE0B08">
      <w:pPr>
        <w:pStyle w:val="TOC1"/>
        <w:rPr>
          <w:rFonts w:asciiTheme="minorHAnsi" w:eastAsiaTheme="minorEastAsia" w:hAnsiTheme="minorHAnsi" w:cstheme="minorBidi"/>
          <w:b w:val="0"/>
          <w:noProof/>
          <w:kern w:val="2"/>
          <w:szCs w:val="24"/>
          <w:lang w:bidi="ar-SA"/>
          <w14:ligatures w14:val="standardContextual"/>
        </w:rPr>
      </w:pPr>
      <w:hyperlink w:anchor="_Toc186553204" w:history="1">
        <w:r w:rsidRPr="00E639DD">
          <w:rPr>
            <w:rStyle w:val="Hyperlink"/>
            <w:rFonts w:cstheme="minorHAnsi"/>
            <w:noProof/>
          </w:rPr>
          <w:t>3.0</w:t>
        </w:r>
        <w:r>
          <w:rPr>
            <w:rFonts w:asciiTheme="minorHAnsi" w:eastAsiaTheme="minorEastAsia" w:hAnsiTheme="minorHAnsi" w:cstheme="minorBidi"/>
            <w:b w:val="0"/>
            <w:noProof/>
            <w:kern w:val="2"/>
            <w:szCs w:val="24"/>
            <w:lang w:bidi="ar-SA"/>
            <w14:ligatures w14:val="standardContextual"/>
          </w:rPr>
          <w:tab/>
        </w:r>
        <w:r w:rsidRPr="00E639DD">
          <w:rPr>
            <w:rStyle w:val="Hyperlink"/>
            <w:rFonts w:cstheme="minorHAnsi"/>
            <w:noProof/>
          </w:rPr>
          <w:t>Architecture Conversion Results</w:t>
        </w:r>
        <w:r>
          <w:rPr>
            <w:noProof/>
            <w:webHidden/>
          </w:rPr>
          <w:tab/>
        </w:r>
        <w:r>
          <w:rPr>
            <w:noProof/>
            <w:webHidden/>
          </w:rPr>
          <w:fldChar w:fldCharType="begin"/>
        </w:r>
        <w:r>
          <w:rPr>
            <w:noProof/>
            <w:webHidden/>
          </w:rPr>
          <w:instrText xml:space="preserve"> PAGEREF _Toc186553204 \h </w:instrText>
        </w:r>
        <w:r>
          <w:rPr>
            <w:noProof/>
            <w:webHidden/>
          </w:rPr>
        </w:r>
        <w:r>
          <w:rPr>
            <w:noProof/>
            <w:webHidden/>
          </w:rPr>
          <w:fldChar w:fldCharType="separate"/>
        </w:r>
        <w:r w:rsidR="008433EE">
          <w:rPr>
            <w:noProof/>
            <w:webHidden/>
          </w:rPr>
          <w:t>5</w:t>
        </w:r>
        <w:r>
          <w:rPr>
            <w:noProof/>
            <w:webHidden/>
          </w:rPr>
          <w:fldChar w:fldCharType="end"/>
        </w:r>
      </w:hyperlink>
    </w:p>
    <w:p w14:paraId="5C7F74D3" w14:textId="3DE6B815" w:rsidR="00EE0B08" w:rsidRDefault="00EE0B08">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6553205" w:history="1">
        <w:r w:rsidRPr="00E639DD">
          <w:rPr>
            <w:rStyle w:val="Hyperlink"/>
            <w:noProof/>
          </w:rPr>
          <w:t>3.1</w:t>
        </w:r>
        <w:r>
          <w:rPr>
            <w:rFonts w:asciiTheme="minorHAnsi" w:eastAsiaTheme="minorEastAsia" w:hAnsiTheme="minorHAnsi" w:cstheme="minorBidi"/>
            <w:smallCaps w:val="0"/>
            <w:noProof/>
            <w:kern w:val="2"/>
            <w:szCs w:val="24"/>
            <w:lang w:bidi="ar-SA"/>
            <w14:ligatures w14:val="standardContextual"/>
          </w:rPr>
          <w:tab/>
        </w:r>
        <w:r w:rsidRPr="00E639DD">
          <w:rPr>
            <w:rStyle w:val="Hyperlink"/>
            <w:noProof/>
          </w:rPr>
          <w:t>Architecture Inventory Elements</w:t>
        </w:r>
        <w:r>
          <w:rPr>
            <w:noProof/>
            <w:webHidden/>
          </w:rPr>
          <w:tab/>
        </w:r>
        <w:r>
          <w:rPr>
            <w:noProof/>
            <w:webHidden/>
          </w:rPr>
          <w:fldChar w:fldCharType="begin"/>
        </w:r>
        <w:r>
          <w:rPr>
            <w:noProof/>
            <w:webHidden/>
          </w:rPr>
          <w:instrText xml:space="preserve"> PAGEREF _Toc186553205 \h </w:instrText>
        </w:r>
        <w:r>
          <w:rPr>
            <w:noProof/>
            <w:webHidden/>
          </w:rPr>
        </w:r>
        <w:r>
          <w:rPr>
            <w:noProof/>
            <w:webHidden/>
          </w:rPr>
          <w:fldChar w:fldCharType="separate"/>
        </w:r>
        <w:r w:rsidR="008433EE">
          <w:rPr>
            <w:noProof/>
            <w:webHidden/>
          </w:rPr>
          <w:t>5</w:t>
        </w:r>
        <w:r>
          <w:rPr>
            <w:noProof/>
            <w:webHidden/>
          </w:rPr>
          <w:fldChar w:fldCharType="end"/>
        </w:r>
      </w:hyperlink>
    </w:p>
    <w:p w14:paraId="20B1BA51" w14:textId="746F5A36" w:rsidR="00EE0B08" w:rsidRDefault="00EE0B08">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6553206" w:history="1">
        <w:r w:rsidRPr="00E639DD">
          <w:rPr>
            <w:rStyle w:val="Hyperlink"/>
            <w:noProof/>
          </w:rPr>
          <w:t>3.2</w:t>
        </w:r>
        <w:r>
          <w:rPr>
            <w:rFonts w:asciiTheme="minorHAnsi" w:eastAsiaTheme="minorEastAsia" w:hAnsiTheme="minorHAnsi" w:cstheme="minorBidi"/>
            <w:smallCaps w:val="0"/>
            <w:noProof/>
            <w:kern w:val="2"/>
            <w:szCs w:val="24"/>
            <w:lang w:bidi="ar-SA"/>
            <w14:ligatures w14:val="standardContextual"/>
          </w:rPr>
          <w:tab/>
        </w:r>
        <w:r w:rsidRPr="00E639DD">
          <w:rPr>
            <w:rStyle w:val="Hyperlink"/>
            <w:noProof/>
          </w:rPr>
          <w:t>Architecture Information Flows</w:t>
        </w:r>
        <w:r>
          <w:rPr>
            <w:noProof/>
            <w:webHidden/>
          </w:rPr>
          <w:tab/>
        </w:r>
        <w:r>
          <w:rPr>
            <w:noProof/>
            <w:webHidden/>
          </w:rPr>
          <w:fldChar w:fldCharType="begin"/>
        </w:r>
        <w:r>
          <w:rPr>
            <w:noProof/>
            <w:webHidden/>
          </w:rPr>
          <w:instrText xml:space="preserve"> PAGEREF _Toc186553206 \h </w:instrText>
        </w:r>
        <w:r>
          <w:rPr>
            <w:noProof/>
            <w:webHidden/>
          </w:rPr>
        </w:r>
        <w:r>
          <w:rPr>
            <w:noProof/>
            <w:webHidden/>
          </w:rPr>
          <w:fldChar w:fldCharType="separate"/>
        </w:r>
        <w:r w:rsidR="008433EE">
          <w:rPr>
            <w:noProof/>
            <w:webHidden/>
          </w:rPr>
          <w:t>5</w:t>
        </w:r>
        <w:r>
          <w:rPr>
            <w:noProof/>
            <w:webHidden/>
          </w:rPr>
          <w:fldChar w:fldCharType="end"/>
        </w:r>
      </w:hyperlink>
    </w:p>
    <w:p w14:paraId="5D456BF9" w14:textId="06C0BDD0" w:rsidR="00EE0B08" w:rsidRDefault="00EE0B08">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6553207" w:history="1">
        <w:r w:rsidRPr="00E639DD">
          <w:rPr>
            <w:rStyle w:val="Hyperlink"/>
            <w:noProof/>
          </w:rPr>
          <w:t>3.3</w:t>
        </w:r>
        <w:r>
          <w:rPr>
            <w:rFonts w:asciiTheme="minorHAnsi" w:eastAsiaTheme="minorEastAsia" w:hAnsiTheme="minorHAnsi" w:cstheme="minorBidi"/>
            <w:smallCaps w:val="0"/>
            <w:noProof/>
            <w:kern w:val="2"/>
            <w:szCs w:val="24"/>
            <w:lang w:bidi="ar-SA"/>
            <w14:ligatures w14:val="standardContextual"/>
          </w:rPr>
          <w:tab/>
        </w:r>
        <w:r w:rsidRPr="00E639DD">
          <w:rPr>
            <w:rStyle w:val="Hyperlink"/>
            <w:noProof/>
          </w:rPr>
          <w:t>Architecture Functional Requirements</w:t>
        </w:r>
        <w:r>
          <w:rPr>
            <w:noProof/>
            <w:webHidden/>
          </w:rPr>
          <w:tab/>
        </w:r>
        <w:r>
          <w:rPr>
            <w:noProof/>
            <w:webHidden/>
          </w:rPr>
          <w:fldChar w:fldCharType="begin"/>
        </w:r>
        <w:r>
          <w:rPr>
            <w:noProof/>
            <w:webHidden/>
          </w:rPr>
          <w:instrText xml:space="preserve"> PAGEREF _Toc186553207 \h </w:instrText>
        </w:r>
        <w:r>
          <w:rPr>
            <w:noProof/>
            <w:webHidden/>
          </w:rPr>
        </w:r>
        <w:r>
          <w:rPr>
            <w:noProof/>
            <w:webHidden/>
          </w:rPr>
          <w:fldChar w:fldCharType="separate"/>
        </w:r>
        <w:r w:rsidR="008433EE">
          <w:rPr>
            <w:noProof/>
            <w:webHidden/>
          </w:rPr>
          <w:t>6</w:t>
        </w:r>
        <w:r>
          <w:rPr>
            <w:noProof/>
            <w:webHidden/>
          </w:rPr>
          <w:fldChar w:fldCharType="end"/>
        </w:r>
      </w:hyperlink>
    </w:p>
    <w:p w14:paraId="57ACB152" w14:textId="392ADEE7"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2" w:name="_Toc46099329"/>
      <w:bookmarkStart w:id="43" w:name="_Toc48860732"/>
      <w:bookmarkStart w:id="44" w:name="_Toc49451243"/>
      <w:bookmarkStart w:id="45" w:name="_Toc87568944"/>
      <w:bookmarkStart w:id="46" w:name="_Toc165624237"/>
      <w:bookmarkStart w:id="47" w:name="_Toc186553201"/>
      <w:r w:rsidRPr="0058715C">
        <w:rPr>
          <w:rFonts w:asciiTheme="minorHAnsi" w:hAnsiTheme="minorHAnsi" w:cstheme="minorHAnsi"/>
        </w:rPr>
        <w:t>List of Tables</w:t>
      </w:r>
      <w:bookmarkEnd w:id="42"/>
      <w:bookmarkEnd w:id="43"/>
      <w:bookmarkEnd w:id="44"/>
      <w:bookmarkEnd w:id="45"/>
      <w:bookmarkEnd w:id="46"/>
      <w:bookmarkEnd w:id="47"/>
    </w:p>
    <w:p w14:paraId="00B41ECE" w14:textId="5A2F10FA" w:rsidR="00EE0B08"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6553228" w:history="1">
        <w:r w:rsidR="00EE0B08" w:rsidRPr="00D76A1E">
          <w:rPr>
            <w:rStyle w:val="Hyperlink"/>
            <w:noProof/>
          </w:rPr>
          <w:t>Table 1. Conversion Analysis of INFORMATION FLOWs</w:t>
        </w:r>
        <w:r w:rsidR="00EE0B08">
          <w:rPr>
            <w:noProof/>
            <w:webHidden/>
          </w:rPr>
          <w:tab/>
        </w:r>
        <w:r w:rsidR="00EE0B08">
          <w:rPr>
            <w:noProof/>
            <w:webHidden/>
          </w:rPr>
          <w:fldChar w:fldCharType="begin"/>
        </w:r>
        <w:r w:rsidR="00EE0B08">
          <w:rPr>
            <w:noProof/>
            <w:webHidden/>
          </w:rPr>
          <w:instrText xml:space="preserve"> PAGEREF _Toc186553228 \h </w:instrText>
        </w:r>
        <w:r w:rsidR="00EE0B08">
          <w:rPr>
            <w:noProof/>
            <w:webHidden/>
          </w:rPr>
        </w:r>
        <w:r w:rsidR="00EE0B08">
          <w:rPr>
            <w:noProof/>
            <w:webHidden/>
          </w:rPr>
          <w:fldChar w:fldCharType="separate"/>
        </w:r>
        <w:r w:rsidR="008433EE">
          <w:rPr>
            <w:noProof/>
            <w:webHidden/>
          </w:rPr>
          <w:t>5</w:t>
        </w:r>
        <w:r w:rsidR="00EE0B08">
          <w:rPr>
            <w:noProof/>
            <w:webHidden/>
          </w:rPr>
          <w:fldChar w:fldCharType="end"/>
        </w:r>
      </w:hyperlink>
    </w:p>
    <w:p w14:paraId="190E6D00" w14:textId="6B4BEA4B" w:rsidR="00EE0B08" w:rsidRDefault="00EE0B08">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6553229" w:history="1">
        <w:r w:rsidRPr="00D76A1E">
          <w:rPr>
            <w:rStyle w:val="Hyperlink"/>
            <w:noProof/>
          </w:rPr>
          <w:t>Table 2. Conversion Analysis of Functional Requriements</w:t>
        </w:r>
        <w:r>
          <w:rPr>
            <w:noProof/>
            <w:webHidden/>
          </w:rPr>
          <w:tab/>
        </w:r>
        <w:r>
          <w:rPr>
            <w:noProof/>
            <w:webHidden/>
          </w:rPr>
          <w:fldChar w:fldCharType="begin"/>
        </w:r>
        <w:r>
          <w:rPr>
            <w:noProof/>
            <w:webHidden/>
          </w:rPr>
          <w:instrText xml:space="preserve"> PAGEREF _Toc186553229 \h </w:instrText>
        </w:r>
        <w:r>
          <w:rPr>
            <w:noProof/>
            <w:webHidden/>
          </w:rPr>
        </w:r>
        <w:r>
          <w:rPr>
            <w:noProof/>
            <w:webHidden/>
          </w:rPr>
          <w:fldChar w:fldCharType="separate"/>
        </w:r>
        <w:r w:rsidR="008433EE">
          <w:rPr>
            <w:noProof/>
            <w:webHidden/>
          </w:rPr>
          <w:t>7</w:t>
        </w:r>
        <w:r>
          <w:rPr>
            <w:noProof/>
            <w:webHidden/>
          </w:rPr>
          <w:fldChar w:fldCharType="end"/>
        </w:r>
      </w:hyperlink>
    </w:p>
    <w:p w14:paraId="75198C60" w14:textId="511AE9F3"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E03416">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8" w:name="_Toc186553202"/>
      <w:r w:rsidRPr="004338A5">
        <w:rPr>
          <w:rFonts w:asciiTheme="minorHAnsi" w:hAnsiTheme="minorHAnsi" w:cstheme="minorHAnsi"/>
        </w:rPr>
        <w:lastRenderedPageBreak/>
        <w:t>Introduction</w:t>
      </w:r>
      <w:bookmarkEnd w:id="48"/>
    </w:p>
    <w:p w14:paraId="7EC2457E" w14:textId="11336525" w:rsidR="00EB5053" w:rsidRDefault="00EB5053" w:rsidP="580E7C24">
      <w:pPr>
        <w:rPr>
          <w:rFonts w:asciiTheme="minorHAnsi" w:hAnsiTheme="minorHAnsi" w:cstheme="minorBidi"/>
        </w:rPr>
      </w:pPr>
      <w:bookmarkStart w:id="49" w:name="_Hlk186426120"/>
      <w:r w:rsidRPr="580E7C24">
        <w:rPr>
          <w:rFonts w:asciiTheme="minorHAnsi" w:hAnsiTheme="minorHAnsi" w:cstheme="minorBidi"/>
        </w:rPr>
        <w:t xml:space="preserve">This Architecture </w:t>
      </w:r>
      <w:r w:rsidR="562F6EB1" w:rsidRPr="580E7C24">
        <w:rPr>
          <w:rFonts w:asciiTheme="minorHAnsi" w:hAnsiTheme="minorHAnsi" w:cstheme="minorBidi"/>
        </w:rPr>
        <w:t xml:space="preserve">Conversion </w:t>
      </w:r>
      <w:r w:rsidRPr="580E7C24">
        <w:rPr>
          <w:rFonts w:asciiTheme="minorHAnsi" w:hAnsiTheme="minorHAnsi" w:cstheme="minorBidi"/>
        </w:rPr>
        <w:t xml:space="preserve">Report records the Florida District </w:t>
      </w:r>
      <w:r w:rsidR="006D6770" w:rsidRPr="580E7C24">
        <w:rPr>
          <w:rFonts w:asciiTheme="minorHAnsi" w:hAnsiTheme="minorHAnsi" w:cstheme="minorBidi"/>
        </w:rPr>
        <w:t>2</w:t>
      </w:r>
      <w:r w:rsidRPr="580E7C24">
        <w:rPr>
          <w:rFonts w:asciiTheme="minorHAnsi" w:hAnsiTheme="minorHAnsi" w:cstheme="minorBidi"/>
        </w:rPr>
        <w:t xml:space="preserve"> Regional</w:t>
      </w:r>
      <w:r w:rsidR="00B51B26" w:rsidRPr="580E7C24">
        <w:rPr>
          <w:rFonts w:asciiTheme="minorHAnsi" w:hAnsiTheme="minorHAnsi" w:cstheme="minorBidi"/>
        </w:rPr>
        <w:t xml:space="preserve"> Intelligent Transportation System (ITS)</w:t>
      </w:r>
      <w:r w:rsidRPr="580E7C24">
        <w:rPr>
          <w:rFonts w:asciiTheme="minorHAnsi" w:hAnsiTheme="minorHAnsi" w:cstheme="minorBidi"/>
        </w:rPr>
        <w:t xml:space="preserve"> ITS Architecture (RITSA) update from its reference in the Architecture Reference for Cooperative and Intelligent Transportation (ARC-IT) Version 9.2 to ARC-IT Version 9.3. There were no updates to the </w:t>
      </w:r>
      <w:proofErr w:type="gramStart"/>
      <w:r w:rsidRPr="580E7C24">
        <w:rPr>
          <w:rFonts w:asciiTheme="minorHAnsi" w:hAnsiTheme="minorHAnsi" w:cstheme="minorBidi"/>
        </w:rPr>
        <w:t>District</w:t>
      </w:r>
      <w:proofErr w:type="gramEnd"/>
      <w:r w:rsidRPr="580E7C24">
        <w:rPr>
          <w:rFonts w:asciiTheme="minorHAnsi" w:hAnsiTheme="minorHAnsi" w:cstheme="minorBidi"/>
        </w:rPr>
        <w:t xml:space="preserve"> 2 RITSA, so this report addresses notable results from the conversion process. </w:t>
      </w:r>
      <w:r w:rsidR="008473C8" w:rsidRPr="580E7C24">
        <w:rPr>
          <w:rFonts w:asciiTheme="minorHAnsi" w:hAnsiTheme="minorHAnsi" w:cstheme="minorBidi"/>
        </w:rPr>
        <w:t xml:space="preserve"> </w:t>
      </w:r>
    </w:p>
    <w:p w14:paraId="09F3082A" w14:textId="77777777" w:rsidR="00450B31" w:rsidRPr="00F0446D" w:rsidRDefault="009539B8" w:rsidP="00121F57">
      <w:pPr>
        <w:pStyle w:val="Heading1"/>
        <w:rPr>
          <w:rFonts w:asciiTheme="minorHAnsi" w:hAnsiTheme="minorHAnsi" w:cstheme="minorHAnsi"/>
        </w:rPr>
      </w:pPr>
      <w:bookmarkStart w:id="50" w:name="_Toc186553203"/>
      <w:bookmarkEnd w:id="49"/>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50"/>
    </w:p>
    <w:p w14:paraId="1EF913E5" w14:textId="6AA9DDA2" w:rsidR="00191F9D" w:rsidRDefault="00191F9D" w:rsidP="00191F9D">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w:t>
      </w:r>
      <w:r w:rsidR="006E7EAD">
        <w:rPr>
          <w:rFonts w:asciiTheme="minorHAnsi" w:hAnsiTheme="minorHAnsi" w:cstheme="minorHAnsi"/>
          <w:szCs w:val="24"/>
        </w:rPr>
        <w:t>2</w:t>
      </w:r>
      <w:r>
        <w:rPr>
          <w:rFonts w:asciiTheme="minorHAnsi" w:hAnsiTheme="minorHAnsi" w:cstheme="minorHAnsi"/>
          <w:szCs w:val="24"/>
        </w:rPr>
        <w:t xml:space="preserve"> to convert the architecture to be compatible with ARC-IT Version 9.</w:t>
      </w:r>
      <w:r w:rsidR="006D6770">
        <w:rPr>
          <w:rFonts w:asciiTheme="minorHAnsi" w:hAnsiTheme="minorHAnsi" w:cstheme="minorHAnsi"/>
          <w:szCs w:val="24"/>
        </w:rPr>
        <w:t>3</w:t>
      </w:r>
      <w:r>
        <w:rPr>
          <w:rFonts w:asciiTheme="minorHAnsi" w:hAnsiTheme="minorHAnsi" w:cstheme="minorHAnsi"/>
          <w:szCs w:val="24"/>
        </w:rPr>
        <w:t>. The process includes the following steps to accomplish the conversion.</w:t>
      </w:r>
    </w:p>
    <w:p w14:paraId="547CEE5D" w14:textId="4A8B31C6" w:rsidR="00191F9D" w:rsidRDefault="00191F9D" w:rsidP="00191F9D">
      <w:pPr>
        <w:pStyle w:val="ListParagraph"/>
        <w:numPr>
          <w:ilvl w:val="0"/>
          <w:numId w:val="18"/>
        </w:numPr>
        <w:spacing w:after="160"/>
        <w:contextualSpacing w:val="0"/>
        <w:jc w:val="left"/>
      </w:pPr>
      <w:r w:rsidRPr="00360677">
        <w:rPr>
          <w:u w:val="single"/>
        </w:rPr>
        <w:t>Architecture conversion</w:t>
      </w:r>
      <w:r>
        <w:t>: Conversion features in RAD-IT Version 9.</w:t>
      </w:r>
      <w:r w:rsidR="006D6770">
        <w:t>3</w:t>
      </w:r>
      <w:r>
        <w:t xml:space="preserve"> convert the architecture database schema to be compatible with RAD-IT Version 9.</w:t>
      </w:r>
      <w:r w:rsidR="006D6770">
        <w:t xml:space="preserve">3 </w:t>
      </w:r>
      <w:r>
        <w:t>and aligned to reference ARC-IT Version 9.</w:t>
      </w:r>
      <w:r w:rsidR="006D6770">
        <w:t>3</w:t>
      </w:r>
      <w:r>
        <w:t xml:space="preserve"> content.</w:t>
      </w:r>
    </w:p>
    <w:p w14:paraId="57D14C23" w14:textId="77777777" w:rsidR="00191F9D" w:rsidRDefault="00191F9D" w:rsidP="00191F9D">
      <w:pPr>
        <w:pStyle w:val="ListParagraph"/>
        <w:numPr>
          <w:ilvl w:val="0"/>
          <w:numId w:val="18"/>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1362B934" w14:textId="77777777" w:rsidR="00191F9D" w:rsidRDefault="00191F9D" w:rsidP="00191F9D">
      <w:pPr>
        <w:pStyle w:val="ListParagraph"/>
      </w:pPr>
    </w:p>
    <w:p w14:paraId="4D67B53D" w14:textId="18103FAD" w:rsidR="00191F9D" w:rsidRDefault="00191F9D" w:rsidP="00191F9D">
      <w:pPr>
        <w:pStyle w:val="ListParagraph"/>
        <w:numPr>
          <w:ilvl w:val="0"/>
          <w:numId w:val="18"/>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00F94E64" w:rsidRPr="00F94E64">
        <w:t>E</w:t>
      </w:r>
      <w:r w:rsidRPr="00F94E64">
        <w:t>lement physical object mapping changes, service package changes, information flow additions and adjustments, and the evolution of the standards mappings in ARC-IT Version 9.2</w:t>
      </w:r>
      <w:r>
        <w:t xml:space="preserve"> required changes to be made to the Architecture content. Unless it was necessary, no additional changes beyond those required to align the pre-conversion and converted architecture content were made. </w:t>
      </w:r>
      <w:proofErr w:type="gramStart"/>
      <w:r>
        <w:t>During the course of</w:t>
      </w:r>
      <w:proofErr w:type="gramEnd"/>
      <w:r>
        <w:t xml:space="preserve"> the Annual Architecture Maintenance Update, ARC-IT Version 9.2 features that could be considered as additional information to the Architecture will be assessed.</w:t>
      </w:r>
    </w:p>
    <w:p w14:paraId="1EA0CB97" w14:textId="77777777" w:rsidR="00191F9D" w:rsidRPr="00D8342A" w:rsidRDefault="00191F9D" w:rsidP="00191F9D">
      <w:pPr>
        <w:pStyle w:val="ListParagraph"/>
        <w:spacing w:after="160" w:line="259" w:lineRule="auto"/>
        <w:jc w:val="left"/>
      </w:pPr>
    </w:p>
    <w:p w14:paraId="19AF1EF3" w14:textId="77777777" w:rsidR="00191F9D" w:rsidRDefault="00191F9D" w:rsidP="00191F9D">
      <w:pPr>
        <w:pStyle w:val="ListParagraph"/>
        <w:numPr>
          <w:ilvl w:val="0"/>
          <w:numId w:val="18"/>
        </w:numPr>
        <w:spacing w:after="160" w:line="259" w:lineRule="auto"/>
        <w:jc w:val="left"/>
      </w:pPr>
      <w:r w:rsidRPr="00C355DB">
        <w:rPr>
          <w:u w:val="single"/>
        </w:rPr>
        <w:t>Architecture website posting</w:t>
      </w:r>
      <w:r>
        <w:t>: The converted architecture will be posted to the Florida ITS Architecture website.</w:t>
      </w:r>
    </w:p>
    <w:p w14:paraId="36DAB235" w14:textId="77777777" w:rsidR="00122271" w:rsidRDefault="00122271" w:rsidP="00EA0C71">
      <w:pPr>
        <w:rPr>
          <w:rFonts w:asciiTheme="minorHAnsi" w:hAnsiTheme="minorHAnsi" w:cstheme="minorHAnsi"/>
        </w:rPr>
        <w:sectPr w:rsidR="00122271" w:rsidSect="00E03416">
          <w:pgSz w:w="12240" w:h="15840"/>
          <w:pgMar w:top="1440" w:right="1440" w:bottom="1440" w:left="1440" w:header="720" w:footer="58" w:gutter="0"/>
          <w:cols w:space="720"/>
          <w:docGrid w:linePitch="360"/>
        </w:sectPr>
      </w:pPr>
    </w:p>
    <w:p w14:paraId="605E58C6" w14:textId="77777777" w:rsidR="00745905" w:rsidRDefault="00745905" w:rsidP="00745905">
      <w:pPr>
        <w:pStyle w:val="Heading1"/>
        <w:rPr>
          <w:rFonts w:asciiTheme="minorHAnsi" w:hAnsiTheme="minorHAnsi" w:cstheme="minorHAnsi"/>
        </w:rPr>
      </w:pPr>
      <w:bookmarkStart w:id="51" w:name="_Toc91800464"/>
      <w:bookmarkStart w:id="52" w:name="_Toc186553204"/>
      <w:r>
        <w:rPr>
          <w:rFonts w:asciiTheme="minorHAnsi" w:hAnsiTheme="minorHAnsi" w:cstheme="minorHAnsi"/>
        </w:rPr>
        <w:lastRenderedPageBreak/>
        <w:t>Architecture Conversion Results</w:t>
      </w:r>
      <w:bookmarkEnd w:id="51"/>
      <w:bookmarkEnd w:id="52"/>
    </w:p>
    <w:p w14:paraId="76D414A1" w14:textId="0E16F523" w:rsidR="00717914" w:rsidRPr="006D6770" w:rsidRDefault="00745905" w:rsidP="0080696D">
      <w:r>
        <w:t xml:space="preserve">The </w:t>
      </w:r>
      <w:bookmarkStart w:id="53" w:name="_Hlk186514768"/>
      <w:proofErr w:type="gramStart"/>
      <w:r>
        <w:t>District</w:t>
      </w:r>
      <w:proofErr w:type="gramEnd"/>
      <w:r>
        <w:t xml:space="preserve"> 2 RITSA </w:t>
      </w:r>
      <w:bookmarkEnd w:id="53"/>
      <w:r>
        <w:t>was converted to be compatible with ARC-IT Version 9.</w:t>
      </w:r>
      <w:r w:rsidR="008845F5">
        <w:t>3</w:t>
      </w:r>
      <w:r>
        <w:t xml:space="preserve">. The following sections highlight the changes made to the architecture </w:t>
      </w:r>
      <w:proofErr w:type="gramStart"/>
      <w:r>
        <w:t>as a result of</w:t>
      </w:r>
      <w:proofErr w:type="gramEnd"/>
      <w:r>
        <w:t xml:space="preserve"> the conversion process.</w:t>
      </w:r>
    </w:p>
    <w:p w14:paraId="4715850B" w14:textId="77777777" w:rsidR="008D2D98" w:rsidRDefault="008D2D98" w:rsidP="008D2D98">
      <w:pPr>
        <w:pStyle w:val="Heading2"/>
      </w:pPr>
      <w:bookmarkStart w:id="54" w:name="_Toc186552021"/>
      <w:bookmarkStart w:id="55" w:name="_Toc186553205"/>
      <w:r>
        <w:t>Architecture Inventory Elements</w:t>
      </w:r>
      <w:bookmarkEnd w:id="54"/>
      <w:bookmarkEnd w:id="55"/>
    </w:p>
    <w:p w14:paraId="7F6B9E6F" w14:textId="4F49CAD5" w:rsidR="008D2D98" w:rsidRPr="008D2D98" w:rsidRDefault="008D2D98" w:rsidP="00AB477E">
      <w:r>
        <w:t xml:space="preserve">No architecture inventory elements were </w:t>
      </w:r>
      <w:r w:rsidR="00D414B7">
        <w:t>impacted by the conversion process.</w:t>
      </w:r>
    </w:p>
    <w:p w14:paraId="753A19E1" w14:textId="1ABB58A5" w:rsidR="001B761A" w:rsidRDefault="001B761A" w:rsidP="001B761A">
      <w:pPr>
        <w:pStyle w:val="Heading2"/>
      </w:pPr>
      <w:bookmarkStart w:id="56" w:name="_Toc186553206"/>
      <w:r>
        <w:t>Architecture Information Flow</w:t>
      </w:r>
      <w:r w:rsidR="00D77C3F">
        <w:t>s</w:t>
      </w:r>
      <w:bookmarkEnd w:id="56"/>
      <w:r>
        <w:t xml:space="preserve"> </w:t>
      </w:r>
    </w:p>
    <w:p w14:paraId="50FFCA8B" w14:textId="7EC7BF70" w:rsidR="001B761A" w:rsidRPr="004A60B4" w:rsidRDefault="001B761A" w:rsidP="001B761A">
      <w:r>
        <w:fldChar w:fldCharType="begin"/>
      </w:r>
      <w:r>
        <w:instrText xml:space="preserve"> REF _Ref186431858 \h </w:instrText>
      </w:r>
      <w:r>
        <w:fldChar w:fldCharType="separate"/>
      </w:r>
      <w:r w:rsidRPr="00A45E17">
        <w:rPr>
          <w:szCs w:val="24"/>
        </w:rPr>
        <w:t xml:space="preserve">Table </w:t>
      </w:r>
      <w:r>
        <w:rPr>
          <w:noProof/>
          <w:szCs w:val="24"/>
        </w:rPr>
        <w:t>1</w:t>
      </w:r>
      <w:r>
        <w:fldChar w:fldCharType="end"/>
      </w:r>
      <w:r>
        <w:t xml:space="preserve"> provides conversion results for architecture information flows impacted by the conversion process. The table information shows the architecture, source and destination elements, the old flow name, and the results of the flow conversion.</w:t>
      </w:r>
      <w:r w:rsidR="00365FB1">
        <w:t xml:space="preserve"> As the table notes, the information flow changes resulting from conversion addressed flow renaming.</w:t>
      </w:r>
    </w:p>
    <w:p w14:paraId="000A0F71" w14:textId="6AB6E27D" w:rsidR="001B761A" w:rsidRPr="00A45E17" w:rsidRDefault="001B761A" w:rsidP="001B761A">
      <w:pPr>
        <w:pStyle w:val="Caption"/>
        <w:spacing w:after="0"/>
        <w:rPr>
          <w:szCs w:val="24"/>
        </w:rPr>
      </w:pPr>
      <w:bookmarkStart w:id="57" w:name="_Ref186431858"/>
      <w:bookmarkStart w:id="58" w:name="_Toc186553228"/>
      <w:r w:rsidRPr="00A45E17">
        <w:rPr>
          <w:szCs w:val="24"/>
        </w:rPr>
        <w:t xml:space="preserve">Table </w:t>
      </w:r>
      <w:r w:rsidRPr="00A45E17">
        <w:rPr>
          <w:szCs w:val="24"/>
        </w:rPr>
        <w:fldChar w:fldCharType="begin"/>
      </w:r>
      <w:r w:rsidRPr="00A45E17">
        <w:rPr>
          <w:szCs w:val="24"/>
        </w:rPr>
        <w:instrText xml:space="preserve"> SEQ Table \* ARABIC </w:instrText>
      </w:r>
      <w:r w:rsidRPr="00A45E17">
        <w:rPr>
          <w:szCs w:val="24"/>
        </w:rPr>
        <w:fldChar w:fldCharType="separate"/>
      </w:r>
      <w:r>
        <w:rPr>
          <w:noProof/>
          <w:szCs w:val="24"/>
        </w:rPr>
        <w:t>1</w:t>
      </w:r>
      <w:r w:rsidRPr="00A45E17">
        <w:rPr>
          <w:szCs w:val="24"/>
        </w:rPr>
        <w:fldChar w:fldCharType="end"/>
      </w:r>
      <w:bookmarkEnd w:id="57"/>
      <w:r w:rsidRPr="00A45E17">
        <w:rPr>
          <w:szCs w:val="24"/>
        </w:rPr>
        <w:t xml:space="preserve">. </w:t>
      </w:r>
      <w:r w:rsidR="006E4F6D" w:rsidRPr="00C5248F">
        <w:rPr>
          <w:szCs w:val="24"/>
        </w:rPr>
        <w:t xml:space="preserve">Conversion Analysis of </w:t>
      </w:r>
      <w:r w:rsidRPr="00A45E17">
        <w:rPr>
          <w:szCs w:val="24"/>
        </w:rPr>
        <w:t>INFORMATION FLOW</w:t>
      </w:r>
      <w:r w:rsidR="006E4F6D">
        <w:rPr>
          <w:szCs w:val="24"/>
        </w:rPr>
        <w:t>s</w:t>
      </w:r>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28"/>
        <w:gridCol w:w="894"/>
        <w:gridCol w:w="1566"/>
        <w:gridCol w:w="1866"/>
        <w:gridCol w:w="1308"/>
        <w:gridCol w:w="1303"/>
      </w:tblGrid>
      <w:tr w:rsidR="00365FB1" w:rsidRPr="00365FB1" w14:paraId="183BE481" w14:textId="77777777" w:rsidTr="00AB477E">
        <w:trPr>
          <w:trHeight w:val="288"/>
          <w:tblHeader/>
          <w:jc w:val="center"/>
        </w:trPr>
        <w:tc>
          <w:tcPr>
            <w:tcW w:w="985" w:type="dxa"/>
            <w:shd w:val="clear" w:color="auto" w:fill="1F4E79" w:themeFill="accent5" w:themeFillShade="80"/>
            <w:noWrap/>
            <w:vAlign w:val="center"/>
            <w:hideMark/>
          </w:tcPr>
          <w:p w14:paraId="1CFF0678"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Regional</w:t>
            </w:r>
          </w:p>
        </w:tc>
        <w:tc>
          <w:tcPr>
            <w:tcW w:w="1428" w:type="dxa"/>
            <w:shd w:val="clear" w:color="auto" w:fill="1F4E79" w:themeFill="accent5" w:themeFillShade="80"/>
            <w:noWrap/>
            <w:vAlign w:val="center"/>
            <w:hideMark/>
          </w:tcPr>
          <w:p w14:paraId="7EA7E7B5"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Architecture</w:t>
            </w:r>
          </w:p>
        </w:tc>
        <w:tc>
          <w:tcPr>
            <w:tcW w:w="0" w:type="auto"/>
            <w:shd w:val="clear" w:color="auto" w:fill="1F4E79" w:themeFill="accent5" w:themeFillShade="80"/>
            <w:noWrap/>
            <w:vAlign w:val="center"/>
            <w:hideMark/>
          </w:tcPr>
          <w:p w14:paraId="0A71087D"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Change</w:t>
            </w:r>
          </w:p>
        </w:tc>
        <w:tc>
          <w:tcPr>
            <w:tcW w:w="0" w:type="auto"/>
            <w:shd w:val="clear" w:color="auto" w:fill="1F4E79" w:themeFill="accent5" w:themeFillShade="80"/>
            <w:noWrap/>
            <w:vAlign w:val="center"/>
            <w:hideMark/>
          </w:tcPr>
          <w:p w14:paraId="2D5F4F18"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Source Element</w:t>
            </w:r>
          </w:p>
        </w:tc>
        <w:tc>
          <w:tcPr>
            <w:tcW w:w="0" w:type="auto"/>
            <w:shd w:val="clear" w:color="auto" w:fill="1F4E79" w:themeFill="accent5" w:themeFillShade="80"/>
            <w:noWrap/>
            <w:vAlign w:val="center"/>
            <w:hideMark/>
          </w:tcPr>
          <w:p w14:paraId="3C6A2196"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Destination Element</w:t>
            </w:r>
          </w:p>
        </w:tc>
        <w:tc>
          <w:tcPr>
            <w:tcW w:w="0" w:type="auto"/>
            <w:shd w:val="clear" w:color="auto" w:fill="1F4E79" w:themeFill="accent5" w:themeFillShade="80"/>
            <w:noWrap/>
            <w:vAlign w:val="center"/>
            <w:hideMark/>
          </w:tcPr>
          <w:p w14:paraId="4E97577A"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Old Flow</w:t>
            </w:r>
          </w:p>
        </w:tc>
        <w:tc>
          <w:tcPr>
            <w:tcW w:w="0" w:type="auto"/>
            <w:shd w:val="clear" w:color="auto" w:fill="1F4E79" w:themeFill="accent5" w:themeFillShade="80"/>
            <w:noWrap/>
            <w:vAlign w:val="center"/>
            <w:hideMark/>
          </w:tcPr>
          <w:p w14:paraId="1F03B0F3"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New Flow</w:t>
            </w:r>
          </w:p>
        </w:tc>
      </w:tr>
      <w:tr w:rsidR="001E052F" w:rsidRPr="000A378E" w14:paraId="33E97BE9" w14:textId="77777777" w:rsidTr="001E052F">
        <w:trPr>
          <w:trHeight w:val="864"/>
          <w:jc w:val="center"/>
        </w:trPr>
        <w:tc>
          <w:tcPr>
            <w:tcW w:w="985" w:type="dxa"/>
            <w:shd w:val="clear" w:color="auto" w:fill="auto"/>
            <w:hideMark/>
          </w:tcPr>
          <w:p w14:paraId="4CB9DAC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In Region</w:t>
            </w:r>
          </w:p>
        </w:tc>
        <w:tc>
          <w:tcPr>
            <w:tcW w:w="1428" w:type="dxa"/>
            <w:shd w:val="clear" w:color="auto" w:fill="auto"/>
            <w:hideMark/>
          </w:tcPr>
          <w:p w14:paraId="110A69F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5791187A"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7464ED0A"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Alachua County Field Equipment</w:t>
            </w:r>
          </w:p>
        </w:tc>
        <w:tc>
          <w:tcPr>
            <w:tcW w:w="0" w:type="auto"/>
            <w:shd w:val="clear" w:color="auto" w:fill="auto"/>
            <w:hideMark/>
          </w:tcPr>
          <w:p w14:paraId="5EE687FA"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City of Gainesville Field Equipment</w:t>
            </w:r>
          </w:p>
        </w:tc>
        <w:tc>
          <w:tcPr>
            <w:tcW w:w="0" w:type="auto"/>
            <w:shd w:val="clear" w:color="auto" w:fill="auto"/>
            <w:hideMark/>
          </w:tcPr>
          <w:p w14:paraId="4CFB58A9"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6185393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r w:rsidR="001E052F" w:rsidRPr="000A378E" w14:paraId="0E4C58EA" w14:textId="77777777" w:rsidTr="001E052F">
        <w:trPr>
          <w:trHeight w:val="864"/>
          <w:jc w:val="center"/>
        </w:trPr>
        <w:tc>
          <w:tcPr>
            <w:tcW w:w="985" w:type="dxa"/>
            <w:shd w:val="clear" w:color="auto" w:fill="auto"/>
            <w:hideMark/>
          </w:tcPr>
          <w:p w14:paraId="1F43783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In Region</w:t>
            </w:r>
          </w:p>
        </w:tc>
        <w:tc>
          <w:tcPr>
            <w:tcW w:w="1428" w:type="dxa"/>
            <w:shd w:val="clear" w:color="auto" w:fill="auto"/>
            <w:hideMark/>
          </w:tcPr>
          <w:p w14:paraId="7A67459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66E4D45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73B319C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Alachua County Field Equipment</w:t>
            </w:r>
          </w:p>
        </w:tc>
        <w:tc>
          <w:tcPr>
            <w:tcW w:w="0" w:type="auto"/>
            <w:shd w:val="clear" w:color="auto" w:fill="auto"/>
            <w:hideMark/>
          </w:tcPr>
          <w:p w14:paraId="38F17B2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Field Equipment</w:t>
            </w:r>
          </w:p>
        </w:tc>
        <w:tc>
          <w:tcPr>
            <w:tcW w:w="0" w:type="auto"/>
            <w:shd w:val="clear" w:color="auto" w:fill="auto"/>
            <w:hideMark/>
          </w:tcPr>
          <w:p w14:paraId="230F660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20CB18D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r w:rsidR="001E052F" w:rsidRPr="000A378E" w14:paraId="62F6F652" w14:textId="77777777" w:rsidTr="001E052F">
        <w:trPr>
          <w:trHeight w:val="864"/>
          <w:jc w:val="center"/>
        </w:trPr>
        <w:tc>
          <w:tcPr>
            <w:tcW w:w="985" w:type="dxa"/>
            <w:shd w:val="clear" w:color="auto" w:fill="auto"/>
            <w:hideMark/>
          </w:tcPr>
          <w:p w14:paraId="21FBC9E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In Region</w:t>
            </w:r>
          </w:p>
        </w:tc>
        <w:tc>
          <w:tcPr>
            <w:tcW w:w="1428" w:type="dxa"/>
            <w:shd w:val="clear" w:color="auto" w:fill="auto"/>
            <w:hideMark/>
          </w:tcPr>
          <w:p w14:paraId="537D3B9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066320AA"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23E8DE5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Alachua County Field Equipment</w:t>
            </w:r>
          </w:p>
        </w:tc>
        <w:tc>
          <w:tcPr>
            <w:tcW w:w="0" w:type="auto"/>
            <w:shd w:val="clear" w:color="auto" w:fill="auto"/>
            <w:hideMark/>
          </w:tcPr>
          <w:p w14:paraId="37A5AAF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University of Florida Field Equipment</w:t>
            </w:r>
          </w:p>
        </w:tc>
        <w:tc>
          <w:tcPr>
            <w:tcW w:w="0" w:type="auto"/>
            <w:shd w:val="clear" w:color="auto" w:fill="auto"/>
            <w:hideMark/>
          </w:tcPr>
          <w:p w14:paraId="699D4C0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527B8C0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r w:rsidR="001E052F" w:rsidRPr="000A378E" w14:paraId="7E46F4E7" w14:textId="77777777" w:rsidTr="001E052F">
        <w:trPr>
          <w:trHeight w:val="864"/>
          <w:jc w:val="center"/>
        </w:trPr>
        <w:tc>
          <w:tcPr>
            <w:tcW w:w="985" w:type="dxa"/>
            <w:shd w:val="clear" w:color="auto" w:fill="auto"/>
            <w:hideMark/>
          </w:tcPr>
          <w:p w14:paraId="375489C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In Region</w:t>
            </w:r>
          </w:p>
        </w:tc>
        <w:tc>
          <w:tcPr>
            <w:tcW w:w="1428" w:type="dxa"/>
            <w:shd w:val="clear" w:color="auto" w:fill="auto"/>
            <w:hideMark/>
          </w:tcPr>
          <w:p w14:paraId="4137211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7AFC475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3B4AB1D9"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City of Gainesville Field Equipment</w:t>
            </w:r>
          </w:p>
        </w:tc>
        <w:tc>
          <w:tcPr>
            <w:tcW w:w="0" w:type="auto"/>
            <w:shd w:val="clear" w:color="auto" w:fill="auto"/>
            <w:hideMark/>
          </w:tcPr>
          <w:p w14:paraId="3B959D6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Alachua County Field Equipment</w:t>
            </w:r>
          </w:p>
        </w:tc>
        <w:tc>
          <w:tcPr>
            <w:tcW w:w="0" w:type="auto"/>
            <w:shd w:val="clear" w:color="auto" w:fill="auto"/>
            <w:hideMark/>
          </w:tcPr>
          <w:p w14:paraId="75C58FBA"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3727BBB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r w:rsidR="001E052F" w:rsidRPr="000A378E" w14:paraId="1D5DEC1E" w14:textId="77777777" w:rsidTr="001E052F">
        <w:trPr>
          <w:trHeight w:val="864"/>
          <w:jc w:val="center"/>
        </w:trPr>
        <w:tc>
          <w:tcPr>
            <w:tcW w:w="985" w:type="dxa"/>
            <w:shd w:val="clear" w:color="auto" w:fill="auto"/>
            <w:hideMark/>
          </w:tcPr>
          <w:p w14:paraId="032E3EFA"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In Region</w:t>
            </w:r>
          </w:p>
        </w:tc>
        <w:tc>
          <w:tcPr>
            <w:tcW w:w="1428" w:type="dxa"/>
            <w:shd w:val="clear" w:color="auto" w:fill="auto"/>
            <w:hideMark/>
          </w:tcPr>
          <w:p w14:paraId="2032B67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548DDAA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610B169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City of Gainesville Field Equipment</w:t>
            </w:r>
          </w:p>
        </w:tc>
        <w:tc>
          <w:tcPr>
            <w:tcW w:w="0" w:type="auto"/>
            <w:shd w:val="clear" w:color="auto" w:fill="auto"/>
            <w:hideMark/>
          </w:tcPr>
          <w:p w14:paraId="016E360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University of Florida Field Equipment</w:t>
            </w:r>
          </w:p>
        </w:tc>
        <w:tc>
          <w:tcPr>
            <w:tcW w:w="0" w:type="auto"/>
            <w:shd w:val="clear" w:color="auto" w:fill="auto"/>
            <w:hideMark/>
          </w:tcPr>
          <w:p w14:paraId="7C1AC96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2AAE97F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r w:rsidR="001E052F" w:rsidRPr="000A378E" w14:paraId="7AB4D7E5" w14:textId="77777777" w:rsidTr="001E052F">
        <w:trPr>
          <w:trHeight w:val="864"/>
          <w:jc w:val="center"/>
        </w:trPr>
        <w:tc>
          <w:tcPr>
            <w:tcW w:w="985" w:type="dxa"/>
            <w:shd w:val="clear" w:color="auto" w:fill="auto"/>
            <w:hideMark/>
          </w:tcPr>
          <w:p w14:paraId="3737F797"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In Region</w:t>
            </w:r>
          </w:p>
        </w:tc>
        <w:tc>
          <w:tcPr>
            <w:tcW w:w="1428" w:type="dxa"/>
            <w:shd w:val="clear" w:color="auto" w:fill="auto"/>
            <w:hideMark/>
          </w:tcPr>
          <w:p w14:paraId="79223AA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313076C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2B4A6C6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Field Equipment</w:t>
            </w:r>
          </w:p>
        </w:tc>
        <w:tc>
          <w:tcPr>
            <w:tcW w:w="0" w:type="auto"/>
            <w:shd w:val="clear" w:color="auto" w:fill="auto"/>
            <w:hideMark/>
          </w:tcPr>
          <w:p w14:paraId="612E057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Alachua County Field Equipment</w:t>
            </w:r>
          </w:p>
        </w:tc>
        <w:tc>
          <w:tcPr>
            <w:tcW w:w="0" w:type="auto"/>
            <w:shd w:val="clear" w:color="auto" w:fill="auto"/>
            <w:hideMark/>
          </w:tcPr>
          <w:p w14:paraId="3D94495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7CCFA29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r w:rsidR="001E052F" w:rsidRPr="000A378E" w14:paraId="24B40B6F" w14:textId="77777777" w:rsidTr="001E052F">
        <w:trPr>
          <w:trHeight w:val="864"/>
          <w:jc w:val="center"/>
        </w:trPr>
        <w:tc>
          <w:tcPr>
            <w:tcW w:w="985" w:type="dxa"/>
            <w:shd w:val="clear" w:color="auto" w:fill="auto"/>
            <w:hideMark/>
          </w:tcPr>
          <w:p w14:paraId="06CB5DD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In Region</w:t>
            </w:r>
          </w:p>
        </w:tc>
        <w:tc>
          <w:tcPr>
            <w:tcW w:w="1428" w:type="dxa"/>
            <w:shd w:val="clear" w:color="auto" w:fill="auto"/>
            <w:hideMark/>
          </w:tcPr>
          <w:p w14:paraId="42DC8987"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2194DA4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6685E42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Field Equipment</w:t>
            </w:r>
          </w:p>
        </w:tc>
        <w:tc>
          <w:tcPr>
            <w:tcW w:w="0" w:type="auto"/>
            <w:shd w:val="clear" w:color="auto" w:fill="auto"/>
            <w:hideMark/>
          </w:tcPr>
          <w:p w14:paraId="398D8AC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University of Florida Field Equipment</w:t>
            </w:r>
          </w:p>
        </w:tc>
        <w:tc>
          <w:tcPr>
            <w:tcW w:w="0" w:type="auto"/>
            <w:shd w:val="clear" w:color="auto" w:fill="auto"/>
            <w:hideMark/>
          </w:tcPr>
          <w:p w14:paraId="06119E0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6CE8530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r w:rsidR="001E052F" w:rsidRPr="000A378E" w14:paraId="6DC53D30" w14:textId="77777777" w:rsidTr="001E052F">
        <w:trPr>
          <w:trHeight w:val="864"/>
          <w:jc w:val="center"/>
        </w:trPr>
        <w:tc>
          <w:tcPr>
            <w:tcW w:w="985" w:type="dxa"/>
            <w:shd w:val="clear" w:color="auto" w:fill="auto"/>
            <w:hideMark/>
          </w:tcPr>
          <w:p w14:paraId="2A27627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In Region</w:t>
            </w:r>
          </w:p>
        </w:tc>
        <w:tc>
          <w:tcPr>
            <w:tcW w:w="1428" w:type="dxa"/>
            <w:shd w:val="clear" w:color="auto" w:fill="auto"/>
            <w:hideMark/>
          </w:tcPr>
          <w:p w14:paraId="43F8369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2453C2E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3C6A108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University of Florida Field Equipment</w:t>
            </w:r>
          </w:p>
        </w:tc>
        <w:tc>
          <w:tcPr>
            <w:tcW w:w="0" w:type="auto"/>
            <w:shd w:val="clear" w:color="auto" w:fill="auto"/>
            <w:hideMark/>
          </w:tcPr>
          <w:p w14:paraId="4C08223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Alachua County Field Equipment</w:t>
            </w:r>
          </w:p>
        </w:tc>
        <w:tc>
          <w:tcPr>
            <w:tcW w:w="0" w:type="auto"/>
            <w:shd w:val="clear" w:color="auto" w:fill="auto"/>
            <w:hideMark/>
          </w:tcPr>
          <w:p w14:paraId="6F1593C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29D27C6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r w:rsidR="001E052F" w:rsidRPr="000A378E" w14:paraId="1CCA0560" w14:textId="77777777" w:rsidTr="001E052F">
        <w:trPr>
          <w:trHeight w:val="864"/>
          <w:jc w:val="center"/>
        </w:trPr>
        <w:tc>
          <w:tcPr>
            <w:tcW w:w="985" w:type="dxa"/>
            <w:shd w:val="clear" w:color="auto" w:fill="auto"/>
            <w:hideMark/>
          </w:tcPr>
          <w:p w14:paraId="42C9413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lastRenderedPageBreak/>
              <w:t>In Region</w:t>
            </w:r>
          </w:p>
        </w:tc>
        <w:tc>
          <w:tcPr>
            <w:tcW w:w="1428" w:type="dxa"/>
            <w:shd w:val="clear" w:color="auto" w:fill="auto"/>
            <w:hideMark/>
          </w:tcPr>
          <w:p w14:paraId="3DD8A31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3AF592B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7A09EC1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University of Florida Field Equipment</w:t>
            </w:r>
          </w:p>
        </w:tc>
        <w:tc>
          <w:tcPr>
            <w:tcW w:w="0" w:type="auto"/>
            <w:shd w:val="clear" w:color="auto" w:fill="auto"/>
            <w:hideMark/>
          </w:tcPr>
          <w:p w14:paraId="69B2187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City of Gainesville Field Equipment</w:t>
            </w:r>
          </w:p>
        </w:tc>
        <w:tc>
          <w:tcPr>
            <w:tcW w:w="0" w:type="auto"/>
            <w:shd w:val="clear" w:color="auto" w:fill="auto"/>
            <w:hideMark/>
          </w:tcPr>
          <w:p w14:paraId="7062B58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15DBADE7"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r w:rsidR="001E052F" w:rsidRPr="000A378E" w14:paraId="460FC186" w14:textId="77777777" w:rsidTr="001E052F">
        <w:trPr>
          <w:trHeight w:val="864"/>
          <w:jc w:val="center"/>
        </w:trPr>
        <w:tc>
          <w:tcPr>
            <w:tcW w:w="985" w:type="dxa"/>
            <w:shd w:val="clear" w:color="auto" w:fill="auto"/>
            <w:hideMark/>
          </w:tcPr>
          <w:p w14:paraId="0D3CE78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In Region</w:t>
            </w:r>
          </w:p>
        </w:tc>
        <w:tc>
          <w:tcPr>
            <w:tcW w:w="1428" w:type="dxa"/>
            <w:shd w:val="clear" w:color="auto" w:fill="auto"/>
            <w:hideMark/>
          </w:tcPr>
          <w:p w14:paraId="7489F91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 Northeast Florida Regional ITS Architecture</w:t>
            </w:r>
          </w:p>
        </w:tc>
        <w:tc>
          <w:tcPr>
            <w:tcW w:w="0" w:type="auto"/>
            <w:shd w:val="clear" w:color="auto" w:fill="auto"/>
            <w:hideMark/>
          </w:tcPr>
          <w:p w14:paraId="6C26785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Replaced</w:t>
            </w:r>
          </w:p>
        </w:tc>
        <w:tc>
          <w:tcPr>
            <w:tcW w:w="0" w:type="auto"/>
            <w:shd w:val="clear" w:color="auto" w:fill="auto"/>
            <w:hideMark/>
          </w:tcPr>
          <w:p w14:paraId="1AE2B0D7"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University of Florida Field Equipment</w:t>
            </w:r>
          </w:p>
        </w:tc>
        <w:tc>
          <w:tcPr>
            <w:tcW w:w="0" w:type="auto"/>
            <w:shd w:val="clear" w:color="auto" w:fill="auto"/>
            <w:hideMark/>
          </w:tcPr>
          <w:p w14:paraId="05A6F3D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FDOT District 2 Field Equipment</w:t>
            </w:r>
          </w:p>
        </w:tc>
        <w:tc>
          <w:tcPr>
            <w:tcW w:w="0" w:type="auto"/>
            <w:shd w:val="clear" w:color="auto" w:fill="auto"/>
            <w:hideMark/>
          </w:tcPr>
          <w:p w14:paraId="70E60AE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local priority request coordination</w:t>
            </w:r>
          </w:p>
        </w:tc>
        <w:tc>
          <w:tcPr>
            <w:tcW w:w="0" w:type="auto"/>
            <w:shd w:val="clear" w:color="auto" w:fill="auto"/>
            <w:hideMark/>
          </w:tcPr>
          <w:p w14:paraId="443CFA7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right-of-way request coordination</w:t>
            </w:r>
          </w:p>
        </w:tc>
      </w:tr>
    </w:tbl>
    <w:p w14:paraId="65800C1E" w14:textId="77777777" w:rsidR="001B761A" w:rsidRDefault="001B761A" w:rsidP="001B761A"/>
    <w:p w14:paraId="6E845B1C" w14:textId="5008399A" w:rsidR="00365FB1" w:rsidRDefault="00365FB1" w:rsidP="00365FB1">
      <w:pPr>
        <w:pStyle w:val="Heading2"/>
      </w:pPr>
      <w:bookmarkStart w:id="59" w:name="_Toc186553207"/>
      <w:r>
        <w:t>Architecture Functional Requirements</w:t>
      </w:r>
      <w:bookmarkEnd w:id="59"/>
    </w:p>
    <w:p w14:paraId="66A8420C" w14:textId="2A5E7397" w:rsidR="00365FB1" w:rsidRPr="0006158D" w:rsidRDefault="00365FB1" w:rsidP="00365FB1">
      <w:r>
        <w:fldChar w:fldCharType="begin"/>
      </w:r>
      <w:r>
        <w:instrText xml:space="preserve"> REF _Ref186438429 \h </w:instrText>
      </w:r>
      <w:r>
        <w:fldChar w:fldCharType="separate"/>
      </w:r>
      <w:r w:rsidRPr="001374DD">
        <w:rPr>
          <w:szCs w:val="24"/>
        </w:rPr>
        <w:t xml:space="preserve">Table </w:t>
      </w:r>
      <w:r w:rsidRPr="001374DD">
        <w:rPr>
          <w:noProof/>
          <w:szCs w:val="24"/>
        </w:rPr>
        <w:t>2</w:t>
      </w:r>
      <w:r>
        <w:fldChar w:fldCharType="end"/>
      </w:r>
      <w:r>
        <w:t xml:space="preserve"> provides conversion results for architecture functional requirements impacted by the conversion process. The table information shows the element impacted, the type of change made, the old functional object, number, and requirement, along with the new functional object, number, and requirement to display the change made.</w:t>
      </w:r>
    </w:p>
    <w:p w14:paraId="3C4674D6" w14:textId="77777777" w:rsidR="00365FB1" w:rsidRDefault="00365FB1" w:rsidP="001B761A"/>
    <w:p w14:paraId="7C5DBDF3" w14:textId="77777777" w:rsidR="001B761A" w:rsidRPr="000A378E" w:rsidRDefault="001B761A" w:rsidP="001B761A"/>
    <w:p w14:paraId="170EFEAD" w14:textId="77777777" w:rsidR="001E052F" w:rsidRDefault="001E052F" w:rsidP="001B761A">
      <w:pPr>
        <w:spacing w:after="0"/>
        <w:jc w:val="left"/>
        <w:sectPr w:rsidR="001E052F" w:rsidSect="00E03416">
          <w:pgSz w:w="12240" w:h="15840"/>
          <w:pgMar w:top="1440" w:right="1440" w:bottom="1440" w:left="1440" w:header="720" w:footer="58" w:gutter="0"/>
          <w:cols w:space="720"/>
          <w:docGrid w:linePitch="360"/>
        </w:sectPr>
      </w:pPr>
    </w:p>
    <w:p w14:paraId="354F10E8" w14:textId="5E0F76B2" w:rsidR="001E052F" w:rsidRPr="001374DD" w:rsidRDefault="001E052F" w:rsidP="001E052F">
      <w:pPr>
        <w:pStyle w:val="Caption"/>
        <w:spacing w:after="0"/>
        <w:rPr>
          <w:szCs w:val="24"/>
        </w:rPr>
      </w:pPr>
      <w:bookmarkStart w:id="60" w:name="_Toc186553229"/>
      <w:r w:rsidRPr="001374DD">
        <w:rPr>
          <w:szCs w:val="24"/>
        </w:rPr>
        <w:lastRenderedPageBreak/>
        <w:t xml:space="preserve">Table </w:t>
      </w:r>
      <w:r w:rsidRPr="001374DD">
        <w:rPr>
          <w:szCs w:val="24"/>
        </w:rPr>
        <w:fldChar w:fldCharType="begin"/>
      </w:r>
      <w:r w:rsidRPr="001374DD">
        <w:rPr>
          <w:szCs w:val="24"/>
        </w:rPr>
        <w:instrText xml:space="preserve"> SEQ Table \* ARABIC </w:instrText>
      </w:r>
      <w:r w:rsidRPr="001374DD">
        <w:rPr>
          <w:szCs w:val="24"/>
        </w:rPr>
        <w:fldChar w:fldCharType="separate"/>
      </w:r>
      <w:r w:rsidRPr="001374DD">
        <w:rPr>
          <w:noProof/>
          <w:szCs w:val="24"/>
        </w:rPr>
        <w:t>2</w:t>
      </w:r>
      <w:r w:rsidRPr="001374DD">
        <w:rPr>
          <w:szCs w:val="24"/>
        </w:rPr>
        <w:fldChar w:fldCharType="end"/>
      </w:r>
      <w:r w:rsidRPr="001374DD">
        <w:rPr>
          <w:szCs w:val="24"/>
        </w:rPr>
        <w:t xml:space="preserve">. </w:t>
      </w:r>
      <w:r w:rsidR="006E4F6D" w:rsidRPr="00C5248F">
        <w:rPr>
          <w:szCs w:val="24"/>
        </w:rPr>
        <w:t xml:space="preserve">Conversion Analysis of </w:t>
      </w:r>
      <w:r w:rsidRPr="001374DD">
        <w:rPr>
          <w:szCs w:val="24"/>
        </w:rPr>
        <w:t>Functional Requriement</w:t>
      </w:r>
      <w:r w:rsidR="006E4F6D">
        <w:rPr>
          <w:szCs w:val="24"/>
        </w:rPr>
        <w:t>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841"/>
        <w:gridCol w:w="1312"/>
        <w:gridCol w:w="630"/>
        <w:gridCol w:w="2302"/>
        <w:gridCol w:w="1037"/>
        <w:gridCol w:w="1431"/>
        <w:gridCol w:w="720"/>
        <w:gridCol w:w="2222"/>
        <w:gridCol w:w="1103"/>
      </w:tblGrid>
      <w:tr w:rsidR="00D80599" w:rsidRPr="00D80599" w14:paraId="6DBF9044" w14:textId="77777777" w:rsidTr="00AB477E">
        <w:trPr>
          <w:trHeight w:val="288"/>
          <w:tblHeader/>
        </w:trPr>
        <w:tc>
          <w:tcPr>
            <w:tcW w:w="1352" w:type="dxa"/>
            <w:shd w:val="clear" w:color="auto" w:fill="1F4E79" w:themeFill="accent5" w:themeFillShade="80"/>
            <w:noWrap/>
            <w:vAlign w:val="center"/>
            <w:hideMark/>
          </w:tcPr>
          <w:p w14:paraId="354876E3"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Element Name</w:t>
            </w:r>
          </w:p>
        </w:tc>
        <w:tc>
          <w:tcPr>
            <w:tcW w:w="841" w:type="dxa"/>
            <w:shd w:val="clear" w:color="auto" w:fill="1F4E79" w:themeFill="accent5" w:themeFillShade="80"/>
            <w:noWrap/>
            <w:vAlign w:val="center"/>
            <w:hideMark/>
          </w:tcPr>
          <w:p w14:paraId="3805BDCE"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Change</w:t>
            </w:r>
          </w:p>
        </w:tc>
        <w:tc>
          <w:tcPr>
            <w:tcW w:w="1312" w:type="dxa"/>
            <w:shd w:val="clear" w:color="auto" w:fill="1F4E79" w:themeFill="accent5" w:themeFillShade="80"/>
            <w:noWrap/>
            <w:vAlign w:val="center"/>
            <w:hideMark/>
          </w:tcPr>
          <w:p w14:paraId="4F4F4B6C"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Old Functional Object</w:t>
            </w:r>
          </w:p>
        </w:tc>
        <w:tc>
          <w:tcPr>
            <w:tcW w:w="630" w:type="dxa"/>
            <w:shd w:val="clear" w:color="auto" w:fill="1F4E79" w:themeFill="accent5" w:themeFillShade="80"/>
            <w:noWrap/>
            <w:vAlign w:val="center"/>
            <w:hideMark/>
          </w:tcPr>
          <w:p w14:paraId="300D41EE"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Old Num</w:t>
            </w:r>
          </w:p>
        </w:tc>
        <w:tc>
          <w:tcPr>
            <w:tcW w:w="2302" w:type="dxa"/>
            <w:shd w:val="clear" w:color="auto" w:fill="1F4E79" w:themeFill="accent5" w:themeFillShade="80"/>
            <w:noWrap/>
            <w:vAlign w:val="center"/>
            <w:hideMark/>
          </w:tcPr>
          <w:p w14:paraId="07A71D2F"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Old Req</w:t>
            </w:r>
          </w:p>
        </w:tc>
        <w:tc>
          <w:tcPr>
            <w:tcW w:w="1037" w:type="dxa"/>
            <w:shd w:val="clear" w:color="auto" w:fill="1F4E79" w:themeFill="accent5" w:themeFillShade="80"/>
            <w:noWrap/>
            <w:vAlign w:val="center"/>
            <w:hideMark/>
          </w:tcPr>
          <w:p w14:paraId="31173FC2"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Old Source</w:t>
            </w:r>
          </w:p>
        </w:tc>
        <w:tc>
          <w:tcPr>
            <w:tcW w:w="1431" w:type="dxa"/>
            <w:shd w:val="clear" w:color="auto" w:fill="1F4E79" w:themeFill="accent5" w:themeFillShade="80"/>
            <w:noWrap/>
            <w:vAlign w:val="center"/>
            <w:hideMark/>
          </w:tcPr>
          <w:p w14:paraId="63F5CB58"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New Functional Object</w:t>
            </w:r>
          </w:p>
        </w:tc>
        <w:tc>
          <w:tcPr>
            <w:tcW w:w="720" w:type="dxa"/>
            <w:shd w:val="clear" w:color="auto" w:fill="1F4E79" w:themeFill="accent5" w:themeFillShade="80"/>
            <w:noWrap/>
            <w:vAlign w:val="center"/>
            <w:hideMark/>
          </w:tcPr>
          <w:p w14:paraId="6786CEF3"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New Num</w:t>
            </w:r>
          </w:p>
        </w:tc>
        <w:tc>
          <w:tcPr>
            <w:tcW w:w="2222" w:type="dxa"/>
            <w:shd w:val="clear" w:color="auto" w:fill="1F4E79" w:themeFill="accent5" w:themeFillShade="80"/>
            <w:noWrap/>
            <w:vAlign w:val="center"/>
            <w:hideMark/>
          </w:tcPr>
          <w:p w14:paraId="39BE3444" w14:textId="1E0F8C9B"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New Req</w:t>
            </w:r>
          </w:p>
        </w:tc>
        <w:tc>
          <w:tcPr>
            <w:tcW w:w="1103" w:type="dxa"/>
            <w:shd w:val="clear" w:color="auto" w:fill="1F4E79" w:themeFill="accent5" w:themeFillShade="80"/>
            <w:noWrap/>
            <w:vAlign w:val="center"/>
            <w:hideMark/>
          </w:tcPr>
          <w:p w14:paraId="50E7F56F" w14:textId="77777777" w:rsidR="001E052F" w:rsidRPr="00AB477E" w:rsidRDefault="001E052F" w:rsidP="00AB477E">
            <w:pPr>
              <w:spacing w:after="0"/>
              <w:jc w:val="center"/>
              <w:rPr>
                <w:rFonts w:ascii="Aptos Narrow" w:hAnsi="Aptos Narrow"/>
                <w:b/>
                <w:bCs/>
                <w:color w:val="FFFFFF" w:themeColor="background1"/>
                <w:sz w:val="18"/>
                <w:szCs w:val="18"/>
                <w:lang w:bidi="ar-SA"/>
              </w:rPr>
            </w:pPr>
            <w:r w:rsidRPr="00AB477E">
              <w:rPr>
                <w:rFonts w:ascii="Aptos Narrow" w:hAnsi="Aptos Narrow"/>
                <w:b/>
                <w:bCs/>
                <w:color w:val="FFFFFF" w:themeColor="background1"/>
                <w:sz w:val="18"/>
                <w:szCs w:val="18"/>
                <w:lang w:bidi="ar-SA"/>
              </w:rPr>
              <w:t>New Source</w:t>
            </w:r>
          </w:p>
        </w:tc>
      </w:tr>
      <w:tr w:rsidR="001E052F" w:rsidRPr="000A378E" w14:paraId="4C7ECF3B" w14:textId="77777777" w:rsidTr="001E052F">
        <w:trPr>
          <w:trHeight w:val="1061"/>
        </w:trPr>
        <w:tc>
          <w:tcPr>
            <w:tcW w:w="1352" w:type="dxa"/>
            <w:shd w:val="clear" w:color="auto" w:fill="auto"/>
            <w:hideMark/>
          </w:tcPr>
          <w:p w14:paraId="690E84F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City of Gainesville CAV Roadside Equipment</w:t>
            </w:r>
          </w:p>
        </w:tc>
        <w:tc>
          <w:tcPr>
            <w:tcW w:w="841" w:type="dxa"/>
            <w:shd w:val="clear" w:color="auto" w:fill="auto"/>
            <w:hideMark/>
          </w:tcPr>
          <w:p w14:paraId="6D0F4F0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7F5840F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RSE Intersection Management</w:t>
            </w:r>
          </w:p>
        </w:tc>
        <w:tc>
          <w:tcPr>
            <w:tcW w:w="630" w:type="dxa"/>
            <w:shd w:val="clear" w:color="auto" w:fill="auto"/>
            <w:hideMark/>
          </w:tcPr>
          <w:p w14:paraId="77C254F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4</w:t>
            </w:r>
          </w:p>
        </w:tc>
        <w:tc>
          <w:tcPr>
            <w:tcW w:w="2302" w:type="dxa"/>
            <w:shd w:val="clear" w:color="auto" w:fill="auto"/>
            <w:hideMark/>
          </w:tcPr>
          <w:p w14:paraId="7542A24E" w14:textId="00D2DDD3"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 xml:space="preserve">The field element shall receive signal </w:t>
            </w:r>
            <w:r w:rsidR="007B2229" w:rsidRPr="000A378E">
              <w:rPr>
                <w:rFonts w:ascii="Aptos Narrow" w:hAnsi="Aptos Narrow"/>
                <w:color w:val="000000"/>
                <w:sz w:val="18"/>
                <w:szCs w:val="18"/>
                <w:lang w:bidi="ar-SA"/>
              </w:rPr>
              <w:t>priority</w:t>
            </w:r>
            <w:r w:rsidRPr="000A378E">
              <w:rPr>
                <w:rFonts w:ascii="Aptos Narrow" w:hAnsi="Aptos Narrow"/>
                <w:color w:val="000000"/>
                <w:sz w:val="18"/>
                <w:szCs w:val="18"/>
                <w:lang w:bidi="ar-SA"/>
              </w:rPr>
              <w:t xml:space="preserve"> requests from commercial vehicles and forward to the traffic signal controller.</w:t>
            </w:r>
          </w:p>
        </w:tc>
        <w:tc>
          <w:tcPr>
            <w:tcW w:w="1037" w:type="dxa"/>
            <w:shd w:val="clear" w:color="auto" w:fill="auto"/>
            <w:hideMark/>
          </w:tcPr>
          <w:p w14:paraId="1859800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3C9233F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RSE Intersection Management</w:t>
            </w:r>
          </w:p>
        </w:tc>
        <w:tc>
          <w:tcPr>
            <w:tcW w:w="720" w:type="dxa"/>
            <w:shd w:val="clear" w:color="auto" w:fill="auto"/>
            <w:hideMark/>
          </w:tcPr>
          <w:p w14:paraId="4FE12C67"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4</w:t>
            </w:r>
          </w:p>
        </w:tc>
        <w:tc>
          <w:tcPr>
            <w:tcW w:w="2222" w:type="dxa"/>
            <w:shd w:val="clear" w:color="auto" w:fill="auto"/>
            <w:hideMark/>
          </w:tcPr>
          <w:p w14:paraId="0C714DC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field element shall receive signal priority requests from commercial vehicles and forward to the traffic signal controller.</w:t>
            </w:r>
          </w:p>
        </w:tc>
        <w:tc>
          <w:tcPr>
            <w:tcW w:w="1103" w:type="dxa"/>
            <w:shd w:val="clear" w:color="auto" w:fill="auto"/>
            <w:hideMark/>
          </w:tcPr>
          <w:p w14:paraId="71C277E7"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2E1FABB3" w14:textId="77777777" w:rsidTr="00102211">
        <w:trPr>
          <w:trHeight w:val="864"/>
        </w:trPr>
        <w:tc>
          <w:tcPr>
            <w:tcW w:w="1352" w:type="dxa"/>
            <w:shd w:val="clear" w:color="auto" w:fill="auto"/>
            <w:hideMark/>
          </w:tcPr>
          <w:p w14:paraId="37E0DD1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City of Gainesville Field Equipment</w:t>
            </w:r>
          </w:p>
        </w:tc>
        <w:tc>
          <w:tcPr>
            <w:tcW w:w="841" w:type="dxa"/>
            <w:shd w:val="clear" w:color="auto" w:fill="auto"/>
            <w:hideMark/>
          </w:tcPr>
          <w:p w14:paraId="488E2F8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11C1C05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Roadway Signal Control</w:t>
            </w:r>
          </w:p>
        </w:tc>
        <w:tc>
          <w:tcPr>
            <w:tcW w:w="630" w:type="dxa"/>
            <w:shd w:val="clear" w:color="auto" w:fill="auto"/>
            <w:hideMark/>
          </w:tcPr>
          <w:p w14:paraId="50FC4D8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15</w:t>
            </w:r>
          </w:p>
        </w:tc>
        <w:tc>
          <w:tcPr>
            <w:tcW w:w="2302" w:type="dxa"/>
            <w:shd w:val="clear" w:color="auto" w:fill="auto"/>
            <w:hideMark/>
          </w:tcPr>
          <w:p w14:paraId="7A36126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076D9AC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12D8246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Roadway Signal Control</w:t>
            </w:r>
          </w:p>
        </w:tc>
        <w:tc>
          <w:tcPr>
            <w:tcW w:w="720" w:type="dxa"/>
            <w:shd w:val="clear" w:color="auto" w:fill="auto"/>
            <w:hideMark/>
          </w:tcPr>
          <w:p w14:paraId="08F9684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17</w:t>
            </w:r>
          </w:p>
        </w:tc>
        <w:tc>
          <w:tcPr>
            <w:tcW w:w="2222" w:type="dxa"/>
            <w:shd w:val="clear" w:color="auto" w:fill="auto"/>
            <w:hideMark/>
          </w:tcPr>
          <w:p w14:paraId="63220BA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field element shall receive requests for signal preemption.</w:t>
            </w:r>
          </w:p>
        </w:tc>
        <w:tc>
          <w:tcPr>
            <w:tcW w:w="1103" w:type="dxa"/>
            <w:shd w:val="clear" w:color="auto" w:fill="auto"/>
            <w:hideMark/>
          </w:tcPr>
          <w:p w14:paraId="2C254DA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66F04F41" w14:textId="77777777" w:rsidTr="00102211">
        <w:trPr>
          <w:trHeight w:val="864"/>
        </w:trPr>
        <w:tc>
          <w:tcPr>
            <w:tcW w:w="1352" w:type="dxa"/>
            <w:shd w:val="clear" w:color="auto" w:fill="auto"/>
            <w:hideMark/>
          </w:tcPr>
          <w:p w14:paraId="100AAAD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City of Jacksonville Field Equipment</w:t>
            </w:r>
          </w:p>
        </w:tc>
        <w:tc>
          <w:tcPr>
            <w:tcW w:w="841" w:type="dxa"/>
            <w:shd w:val="clear" w:color="auto" w:fill="auto"/>
            <w:hideMark/>
          </w:tcPr>
          <w:p w14:paraId="04482E5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60271A6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Roadway Signal Control</w:t>
            </w:r>
          </w:p>
        </w:tc>
        <w:tc>
          <w:tcPr>
            <w:tcW w:w="630" w:type="dxa"/>
            <w:shd w:val="clear" w:color="auto" w:fill="auto"/>
            <w:hideMark/>
          </w:tcPr>
          <w:p w14:paraId="572C7D8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15</w:t>
            </w:r>
          </w:p>
        </w:tc>
        <w:tc>
          <w:tcPr>
            <w:tcW w:w="2302" w:type="dxa"/>
            <w:shd w:val="clear" w:color="auto" w:fill="auto"/>
            <w:hideMark/>
          </w:tcPr>
          <w:p w14:paraId="60D80F3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5BCC77C9"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4E1C4CC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Roadway Signal Control</w:t>
            </w:r>
          </w:p>
        </w:tc>
        <w:tc>
          <w:tcPr>
            <w:tcW w:w="720" w:type="dxa"/>
            <w:shd w:val="clear" w:color="auto" w:fill="auto"/>
            <w:hideMark/>
          </w:tcPr>
          <w:p w14:paraId="2EBB858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17</w:t>
            </w:r>
          </w:p>
        </w:tc>
        <w:tc>
          <w:tcPr>
            <w:tcW w:w="2222" w:type="dxa"/>
            <w:shd w:val="clear" w:color="auto" w:fill="auto"/>
            <w:hideMark/>
          </w:tcPr>
          <w:p w14:paraId="6AFE6E3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field element shall receive requests for signal preemption.</w:t>
            </w:r>
          </w:p>
        </w:tc>
        <w:tc>
          <w:tcPr>
            <w:tcW w:w="1103" w:type="dxa"/>
            <w:shd w:val="clear" w:color="auto" w:fill="auto"/>
            <w:hideMark/>
          </w:tcPr>
          <w:p w14:paraId="3DD6726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30A57619" w14:textId="77777777" w:rsidTr="001E052F">
        <w:trPr>
          <w:trHeight w:val="1160"/>
        </w:trPr>
        <w:tc>
          <w:tcPr>
            <w:tcW w:w="1352" w:type="dxa"/>
            <w:shd w:val="clear" w:color="auto" w:fill="auto"/>
            <w:hideMark/>
          </w:tcPr>
          <w:p w14:paraId="2C1D6F6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City of Jacksonville Traffic Management Center</w:t>
            </w:r>
          </w:p>
        </w:tc>
        <w:tc>
          <w:tcPr>
            <w:tcW w:w="841" w:type="dxa"/>
            <w:shd w:val="clear" w:color="auto" w:fill="auto"/>
            <w:hideMark/>
          </w:tcPr>
          <w:p w14:paraId="0047360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46F1920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Signal Control</w:t>
            </w:r>
          </w:p>
        </w:tc>
        <w:tc>
          <w:tcPr>
            <w:tcW w:w="630" w:type="dxa"/>
            <w:shd w:val="clear" w:color="auto" w:fill="auto"/>
            <w:hideMark/>
          </w:tcPr>
          <w:p w14:paraId="3C7CC3D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302" w:type="dxa"/>
            <w:shd w:val="clear" w:color="auto" w:fill="auto"/>
            <w:hideMark/>
          </w:tcPr>
          <w:p w14:paraId="197192B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 xml:space="preserve">The center shall adjust signal timing in </w:t>
            </w:r>
            <w:proofErr w:type="gramStart"/>
            <w:r w:rsidRPr="000A378E">
              <w:rPr>
                <w:rFonts w:ascii="Aptos Narrow" w:hAnsi="Aptos Narrow"/>
                <w:color w:val="000000"/>
                <w:sz w:val="18"/>
                <w:szCs w:val="18"/>
                <w:lang w:bidi="ar-SA"/>
              </w:rPr>
              <w:t>respond</w:t>
            </w:r>
            <w:proofErr w:type="gramEnd"/>
            <w:r w:rsidRPr="000A378E">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3515D27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213704B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Signal Control</w:t>
            </w:r>
          </w:p>
        </w:tc>
        <w:tc>
          <w:tcPr>
            <w:tcW w:w="720" w:type="dxa"/>
            <w:shd w:val="clear" w:color="auto" w:fill="auto"/>
            <w:hideMark/>
          </w:tcPr>
          <w:p w14:paraId="56BD3EF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222" w:type="dxa"/>
            <w:shd w:val="clear" w:color="auto" w:fill="auto"/>
            <w:hideMark/>
          </w:tcPr>
          <w:p w14:paraId="3524888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c>
          <w:tcPr>
            <w:tcW w:w="1103" w:type="dxa"/>
            <w:shd w:val="clear" w:color="auto" w:fill="auto"/>
            <w:hideMark/>
          </w:tcPr>
          <w:p w14:paraId="559783B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761736C2" w14:textId="77777777" w:rsidTr="00102211">
        <w:trPr>
          <w:trHeight w:val="864"/>
        </w:trPr>
        <w:tc>
          <w:tcPr>
            <w:tcW w:w="1352" w:type="dxa"/>
            <w:shd w:val="clear" w:color="auto" w:fill="auto"/>
            <w:hideMark/>
          </w:tcPr>
          <w:p w14:paraId="56B07CC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Clay County Field Equipment</w:t>
            </w:r>
          </w:p>
        </w:tc>
        <w:tc>
          <w:tcPr>
            <w:tcW w:w="841" w:type="dxa"/>
            <w:shd w:val="clear" w:color="auto" w:fill="auto"/>
            <w:hideMark/>
          </w:tcPr>
          <w:p w14:paraId="4BAF435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1DB66BA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Roadway Signal Control</w:t>
            </w:r>
          </w:p>
        </w:tc>
        <w:tc>
          <w:tcPr>
            <w:tcW w:w="630" w:type="dxa"/>
            <w:shd w:val="clear" w:color="auto" w:fill="auto"/>
            <w:hideMark/>
          </w:tcPr>
          <w:p w14:paraId="7A4C5E0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15</w:t>
            </w:r>
          </w:p>
        </w:tc>
        <w:tc>
          <w:tcPr>
            <w:tcW w:w="2302" w:type="dxa"/>
            <w:shd w:val="clear" w:color="auto" w:fill="auto"/>
            <w:hideMark/>
          </w:tcPr>
          <w:p w14:paraId="5EBFF82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059FC04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5C9FD13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Roadway Signal Control</w:t>
            </w:r>
          </w:p>
        </w:tc>
        <w:tc>
          <w:tcPr>
            <w:tcW w:w="720" w:type="dxa"/>
            <w:shd w:val="clear" w:color="auto" w:fill="auto"/>
            <w:hideMark/>
          </w:tcPr>
          <w:p w14:paraId="7A29DCA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17</w:t>
            </w:r>
          </w:p>
        </w:tc>
        <w:tc>
          <w:tcPr>
            <w:tcW w:w="2222" w:type="dxa"/>
            <w:shd w:val="clear" w:color="auto" w:fill="auto"/>
            <w:hideMark/>
          </w:tcPr>
          <w:p w14:paraId="3303034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field element shall receive requests for signal preemption.</w:t>
            </w:r>
          </w:p>
        </w:tc>
        <w:tc>
          <w:tcPr>
            <w:tcW w:w="1103" w:type="dxa"/>
            <w:shd w:val="clear" w:color="auto" w:fill="auto"/>
            <w:hideMark/>
          </w:tcPr>
          <w:p w14:paraId="15A1AA8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543C2B49" w14:textId="77777777" w:rsidTr="001E052F">
        <w:trPr>
          <w:trHeight w:val="1475"/>
        </w:trPr>
        <w:tc>
          <w:tcPr>
            <w:tcW w:w="1352" w:type="dxa"/>
            <w:shd w:val="clear" w:color="auto" w:fill="auto"/>
            <w:hideMark/>
          </w:tcPr>
          <w:p w14:paraId="739CA22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Clay County Signal Control System</w:t>
            </w:r>
          </w:p>
        </w:tc>
        <w:tc>
          <w:tcPr>
            <w:tcW w:w="841" w:type="dxa"/>
            <w:shd w:val="clear" w:color="auto" w:fill="auto"/>
            <w:hideMark/>
          </w:tcPr>
          <w:p w14:paraId="5B052E0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70C45CA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Signal Control</w:t>
            </w:r>
          </w:p>
        </w:tc>
        <w:tc>
          <w:tcPr>
            <w:tcW w:w="630" w:type="dxa"/>
            <w:shd w:val="clear" w:color="auto" w:fill="auto"/>
            <w:hideMark/>
          </w:tcPr>
          <w:p w14:paraId="3823216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302" w:type="dxa"/>
            <w:shd w:val="clear" w:color="auto" w:fill="auto"/>
            <w:hideMark/>
          </w:tcPr>
          <w:p w14:paraId="36C6134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 xml:space="preserve">The center shall adjust signal timing in </w:t>
            </w:r>
            <w:proofErr w:type="gramStart"/>
            <w:r w:rsidRPr="000A378E">
              <w:rPr>
                <w:rFonts w:ascii="Aptos Narrow" w:hAnsi="Aptos Narrow"/>
                <w:color w:val="000000"/>
                <w:sz w:val="18"/>
                <w:szCs w:val="18"/>
                <w:lang w:bidi="ar-SA"/>
              </w:rPr>
              <w:t>respond</w:t>
            </w:r>
            <w:proofErr w:type="gramEnd"/>
            <w:r w:rsidRPr="000A378E">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67DDC1D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4161258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Signal Control</w:t>
            </w:r>
          </w:p>
        </w:tc>
        <w:tc>
          <w:tcPr>
            <w:tcW w:w="720" w:type="dxa"/>
            <w:shd w:val="clear" w:color="auto" w:fill="auto"/>
            <w:hideMark/>
          </w:tcPr>
          <w:p w14:paraId="46EA55A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222" w:type="dxa"/>
            <w:shd w:val="clear" w:color="auto" w:fill="auto"/>
            <w:hideMark/>
          </w:tcPr>
          <w:p w14:paraId="26E4FA2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c>
          <w:tcPr>
            <w:tcW w:w="1103" w:type="dxa"/>
            <w:shd w:val="clear" w:color="auto" w:fill="auto"/>
            <w:hideMark/>
          </w:tcPr>
          <w:p w14:paraId="395D882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078716D4" w14:textId="77777777" w:rsidTr="001E052F">
        <w:trPr>
          <w:trHeight w:val="2420"/>
        </w:trPr>
        <w:tc>
          <w:tcPr>
            <w:tcW w:w="1352" w:type="dxa"/>
            <w:shd w:val="clear" w:color="auto" w:fill="auto"/>
            <w:hideMark/>
          </w:tcPr>
          <w:p w14:paraId="23556C6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lastRenderedPageBreak/>
              <w:t>FDOT District 2 RTMC</w:t>
            </w:r>
          </w:p>
        </w:tc>
        <w:tc>
          <w:tcPr>
            <w:tcW w:w="841" w:type="dxa"/>
            <w:shd w:val="clear" w:color="auto" w:fill="auto"/>
            <w:hideMark/>
          </w:tcPr>
          <w:p w14:paraId="1F2D9AC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339827A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Advanced Rail Crossing Management</w:t>
            </w:r>
          </w:p>
        </w:tc>
        <w:tc>
          <w:tcPr>
            <w:tcW w:w="630" w:type="dxa"/>
            <w:shd w:val="clear" w:color="auto" w:fill="auto"/>
            <w:hideMark/>
          </w:tcPr>
          <w:p w14:paraId="6F3502B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6</w:t>
            </w:r>
          </w:p>
        </w:tc>
        <w:tc>
          <w:tcPr>
            <w:tcW w:w="2302" w:type="dxa"/>
            <w:shd w:val="clear" w:color="auto" w:fill="auto"/>
            <w:hideMark/>
          </w:tcPr>
          <w:p w14:paraId="5FB5D4E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5DB6C657"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47E3D89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Advanced Rail Crossing Management</w:t>
            </w:r>
          </w:p>
        </w:tc>
        <w:tc>
          <w:tcPr>
            <w:tcW w:w="720" w:type="dxa"/>
            <w:shd w:val="clear" w:color="auto" w:fill="auto"/>
            <w:hideMark/>
          </w:tcPr>
          <w:p w14:paraId="0AF7E7C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6</w:t>
            </w:r>
          </w:p>
        </w:tc>
        <w:tc>
          <w:tcPr>
            <w:tcW w:w="2222" w:type="dxa"/>
            <w:shd w:val="clear" w:color="auto" w:fill="auto"/>
            <w:hideMark/>
          </w:tcPr>
          <w:p w14:paraId="638474F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103" w:type="dxa"/>
            <w:shd w:val="clear" w:color="auto" w:fill="auto"/>
            <w:hideMark/>
          </w:tcPr>
          <w:p w14:paraId="6B89261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49885950" w14:textId="77777777" w:rsidTr="001E052F">
        <w:trPr>
          <w:trHeight w:val="1349"/>
        </w:trPr>
        <w:tc>
          <w:tcPr>
            <w:tcW w:w="1352" w:type="dxa"/>
            <w:shd w:val="clear" w:color="auto" w:fill="auto"/>
            <w:hideMark/>
          </w:tcPr>
          <w:p w14:paraId="648367C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Gainesville Smart Traffic TMC</w:t>
            </w:r>
          </w:p>
        </w:tc>
        <w:tc>
          <w:tcPr>
            <w:tcW w:w="841" w:type="dxa"/>
            <w:shd w:val="clear" w:color="auto" w:fill="auto"/>
            <w:hideMark/>
          </w:tcPr>
          <w:p w14:paraId="20322AC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3FA0893C"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Signal Control</w:t>
            </w:r>
          </w:p>
        </w:tc>
        <w:tc>
          <w:tcPr>
            <w:tcW w:w="630" w:type="dxa"/>
            <w:shd w:val="clear" w:color="auto" w:fill="auto"/>
            <w:hideMark/>
          </w:tcPr>
          <w:p w14:paraId="0CBD945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302" w:type="dxa"/>
            <w:shd w:val="clear" w:color="auto" w:fill="auto"/>
            <w:hideMark/>
          </w:tcPr>
          <w:p w14:paraId="5FEFD93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 xml:space="preserve">The center shall adjust signal timing in </w:t>
            </w:r>
            <w:proofErr w:type="gramStart"/>
            <w:r w:rsidRPr="000A378E">
              <w:rPr>
                <w:rFonts w:ascii="Aptos Narrow" w:hAnsi="Aptos Narrow"/>
                <w:color w:val="000000"/>
                <w:sz w:val="18"/>
                <w:szCs w:val="18"/>
                <w:lang w:bidi="ar-SA"/>
              </w:rPr>
              <w:t>respond</w:t>
            </w:r>
            <w:proofErr w:type="gramEnd"/>
            <w:r w:rsidRPr="000A378E">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0F6DF5F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0882DC4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Signal Control</w:t>
            </w:r>
          </w:p>
        </w:tc>
        <w:tc>
          <w:tcPr>
            <w:tcW w:w="720" w:type="dxa"/>
            <w:shd w:val="clear" w:color="auto" w:fill="auto"/>
            <w:hideMark/>
          </w:tcPr>
          <w:p w14:paraId="1F4962D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222" w:type="dxa"/>
            <w:shd w:val="clear" w:color="auto" w:fill="auto"/>
            <w:hideMark/>
          </w:tcPr>
          <w:p w14:paraId="5D60A94A"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c>
          <w:tcPr>
            <w:tcW w:w="1103" w:type="dxa"/>
            <w:shd w:val="clear" w:color="auto" w:fill="auto"/>
            <w:hideMark/>
          </w:tcPr>
          <w:p w14:paraId="604B730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55B6E66D" w14:textId="77777777" w:rsidTr="001E052F">
        <w:trPr>
          <w:trHeight w:val="899"/>
        </w:trPr>
        <w:tc>
          <w:tcPr>
            <w:tcW w:w="1352" w:type="dxa"/>
            <w:shd w:val="clear" w:color="auto" w:fill="auto"/>
            <w:hideMark/>
          </w:tcPr>
          <w:p w14:paraId="0ED72B6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Jacksonville RTC</w:t>
            </w:r>
          </w:p>
        </w:tc>
        <w:tc>
          <w:tcPr>
            <w:tcW w:w="841" w:type="dxa"/>
            <w:shd w:val="clear" w:color="auto" w:fill="auto"/>
            <w:hideMark/>
          </w:tcPr>
          <w:p w14:paraId="6FA7EF7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189BAB0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Transit Center Information Services</w:t>
            </w:r>
          </w:p>
        </w:tc>
        <w:tc>
          <w:tcPr>
            <w:tcW w:w="630" w:type="dxa"/>
            <w:shd w:val="clear" w:color="auto" w:fill="auto"/>
            <w:hideMark/>
          </w:tcPr>
          <w:p w14:paraId="26FC5DD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302" w:type="dxa"/>
            <w:shd w:val="clear" w:color="auto" w:fill="auto"/>
            <w:hideMark/>
          </w:tcPr>
          <w:p w14:paraId="3AA8F37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provide route and stop information to travelers, including those who are visually impaired, based on their trip requests.</w:t>
            </w:r>
          </w:p>
        </w:tc>
        <w:tc>
          <w:tcPr>
            <w:tcW w:w="1037" w:type="dxa"/>
            <w:shd w:val="clear" w:color="auto" w:fill="auto"/>
            <w:hideMark/>
          </w:tcPr>
          <w:p w14:paraId="7E903D4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7E8C612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Transit Center Information Services</w:t>
            </w:r>
          </w:p>
        </w:tc>
        <w:tc>
          <w:tcPr>
            <w:tcW w:w="720" w:type="dxa"/>
            <w:shd w:val="clear" w:color="auto" w:fill="auto"/>
            <w:hideMark/>
          </w:tcPr>
          <w:p w14:paraId="6A7704A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222" w:type="dxa"/>
            <w:shd w:val="clear" w:color="auto" w:fill="auto"/>
            <w:hideMark/>
          </w:tcPr>
          <w:p w14:paraId="72F9860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provide route and station/stop information to travelers, including those who are visually impaired, based on their trip requests.</w:t>
            </w:r>
          </w:p>
        </w:tc>
        <w:tc>
          <w:tcPr>
            <w:tcW w:w="1103" w:type="dxa"/>
            <w:shd w:val="clear" w:color="auto" w:fill="auto"/>
            <w:hideMark/>
          </w:tcPr>
          <w:p w14:paraId="6996B55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4895CB20" w14:textId="77777777" w:rsidTr="00102211">
        <w:trPr>
          <w:trHeight w:val="1440"/>
        </w:trPr>
        <w:tc>
          <w:tcPr>
            <w:tcW w:w="1352" w:type="dxa"/>
            <w:shd w:val="clear" w:color="auto" w:fill="auto"/>
            <w:hideMark/>
          </w:tcPr>
          <w:p w14:paraId="64B2C30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Jacksonville Transit Fixed-Route Systems</w:t>
            </w:r>
          </w:p>
        </w:tc>
        <w:tc>
          <w:tcPr>
            <w:tcW w:w="841" w:type="dxa"/>
            <w:shd w:val="clear" w:color="auto" w:fill="auto"/>
            <w:hideMark/>
          </w:tcPr>
          <w:p w14:paraId="38F1D9A9"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3137FF9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Transit Center Information Services</w:t>
            </w:r>
          </w:p>
        </w:tc>
        <w:tc>
          <w:tcPr>
            <w:tcW w:w="630" w:type="dxa"/>
            <w:shd w:val="clear" w:color="auto" w:fill="auto"/>
            <w:hideMark/>
          </w:tcPr>
          <w:p w14:paraId="4C55EDF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302" w:type="dxa"/>
            <w:shd w:val="clear" w:color="auto" w:fill="auto"/>
            <w:hideMark/>
          </w:tcPr>
          <w:p w14:paraId="17981FD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provide route and stop information to travelers, including those who are visually impaired, based on their trip requests.</w:t>
            </w:r>
          </w:p>
        </w:tc>
        <w:tc>
          <w:tcPr>
            <w:tcW w:w="1037" w:type="dxa"/>
            <w:shd w:val="clear" w:color="auto" w:fill="auto"/>
            <w:hideMark/>
          </w:tcPr>
          <w:p w14:paraId="42092FA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7576D3C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Transit Center Information Services</w:t>
            </w:r>
          </w:p>
        </w:tc>
        <w:tc>
          <w:tcPr>
            <w:tcW w:w="720" w:type="dxa"/>
            <w:shd w:val="clear" w:color="auto" w:fill="auto"/>
            <w:hideMark/>
          </w:tcPr>
          <w:p w14:paraId="6AA6F0D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222" w:type="dxa"/>
            <w:shd w:val="clear" w:color="auto" w:fill="auto"/>
            <w:hideMark/>
          </w:tcPr>
          <w:p w14:paraId="2171BAC7"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provide route and station/stop information to travelers, including those who are visually impaired, based on their trip requests.</w:t>
            </w:r>
          </w:p>
        </w:tc>
        <w:tc>
          <w:tcPr>
            <w:tcW w:w="1103" w:type="dxa"/>
            <w:shd w:val="clear" w:color="auto" w:fill="auto"/>
            <w:hideMark/>
          </w:tcPr>
          <w:p w14:paraId="23171BE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3977160B" w14:textId="77777777" w:rsidTr="001E052F">
        <w:trPr>
          <w:trHeight w:val="1475"/>
        </w:trPr>
        <w:tc>
          <w:tcPr>
            <w:tcW w:w="1352" w:type="dxa"/>
            <w:shd w:val="clear" w:color="auto" w:fill="auto"/>
            <w:hideMark/>
          </w:tcPr>
          <w:p w14:paraId="359E6789"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lastRenderedPageBreak/>
              <w:t>JTA U2C EAV</w:t>
            </w:r>
          </w:p>
        </w:tc>
        <w:tc>
          <w:tcPr>
            <w:tcW w:w="841" w:type="dxa"/>
            <w:shd w:val="clear" w:color="auto" w:fill="auto"/>
            <w:hideMark/>
          </w:tcPr>
          <w:p w14:paraId="18F6D59A"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506D3ED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Transit Vehicle On-Board Information Services</w:t>
            </w:r>
          </w:p>
        </w:tc>
        <w:tc>
          <w:tcPr>
            <w:tcW w:w="630" w:type="dxa"/>
            <w:shd w:val="clear" w:color="auto" w:fill="auto"/>
            <w:hideMark/>
          </w:tcPr>
          <w:p w14:paraId="0A10023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2</w:t>
            </w:r>
          </w:p>
        </w:tc>
        <w:tc>
          <w:tcPr>
            <w:tcW w:w="2302" w:type="dxa"/>
            <w:shd w:val="clear" w:color="auto" w:fill="auto"/>
            <w:hideMark/>
          </w:tcPr>
          <w:p w14:paraId="2332B2F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1037" w:type="dxa"/>
            <w:shd w:val="clear" w:color="auto" w:fill="auto"/>
            <w:hideMark/>
          </w:tcPr>
          <w:p w14:paraId="6B09125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56114E3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Transit Vehicle On-Board Information Services</w:t>
            </w:r>
          </w:p>
        </w:tc>
        <w:tc>
          <w:tcPr>
            <w:tcW w:w="720" w:type="dxa"/>
            <w:shd w:val="clear" w:color="auto" w:fill="auto"/>
            <w:hideMark/>
          </w:tcPr>
          <w:p w14:paraId="70F1D629"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2</w:t>
            </w:r>
          </w:p>
        </w:tc>
        <w:tc>
          <w:tcPr>
            <w:tcW w:w="2222" w:type="dxa"/>
            <w:shd w:val="clear" w:color="auto" w:fill="auto"/>
            <w:hideMark/>
          </w:tcPr>
          <w:p w14:paraId="08B1E8B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c>
          <w:tcPr>
            <w:tcW w:w="1103" w:type="dxa"/>
            <w:shd w:val="clear" w:color="auto" w:fill="auto"/>
            <w:hideMark/>
          </w:tcPr>
          <w:p w14:paraId="2C399E3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71864848" w14:textId="77777777" w:rsidTr="001E052F">
        <w:trPr>
          <w:trHeight w:val="1448"/>
        </w:trPr>
        <w:tc>
          <w:tcPr>
            <w:tcW w:w="1352" w:type="dxa"/>
            <w:shd w:val="clear" w:color="auto" w:fill="auto"/>
            <w:hideMark/>
          </w:tcPr>
          <w:p w14:paraId="2895861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Private Travelers Personal Computing Devices</w:t>
            </w:r>
          </w:p>
        </w:tc>
        <w:tc>
          <w:tcPr>
            <w:tcW w:w="841" w:type="dxa"/>
            <w:shd w:val="clear" w:color="auto" w:fill="auto"/>
            <w:hideMark/>
          </w:tcPr>
          <w:p w14:paraId="0B457E3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0406D7E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Personal Pedestrian Safety</w:t>
            </w:r>
          </w:p>
        </w:tc>
        <w:tc>
          <w:tcPr>
            <w:tcW w:w="630" w:type="dxa"/>
            <w:shd w:val="clear" w:color="auto" w:fill="auto"/>
            <w:hideMark/>
          </w:tcPr>
          <w:p w14:paraId="1594571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4</w:t>
            </w:r>
          </w:p>
        </w:tc>
        <w:tc>
          <w:tcPr>
            <w:tcW w:w="2302" w:type="dxa"/>
            <w:shd w:val="clear" w:color="auto" w:fill="auto"/>
            <w:hideMark/>
          </w:tcPr>
          <w:p w14:paraId="76DDAEF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personal traveler interface shall provide to a transit vehicle the traveler's intent to board the transit vehicle including the transit stop at which the traveler would like to board.</w:t>
            </w:r>
          </w:p>
        </w:tc>
        <w:tc>
          <w:tcPr>
            <w:tcW w:w="1037" w:type="dxa"/>
            <w:shd w:val="clear" w:color="auto" w:fill="auto"/>
            <w:hideMark/>
          </w:tcPr>
          <w:p w14:paraId="318F5BD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63C2C32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Personal Pedestrian Safety</w:t>
            </w:r>
          </w:p>
        </w:tc>
        <w:tc>
          <w:tcPr>
            <w:tcW w:w="720" w:type="dxa"/>
            <w:shd w:val="clear" w:color="auto" w:fill="auto"/>
            <w:hideMark/>
          </w:tcPr>
          <w:p w14:paraId="41C4D78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4</w:t>
            </w:r>
          </w:p>
        </w:tc>
        <w:tc>
          <w:tcPr>
            <w:tcW w:w="2222" w:type="dxa"/>
            <w:shd w:val="clear" w:color="auto" w:fill="auto"/>
            <w:hideMark/>
          </w:tcPr>
          <w:p w14:paraId="378C35C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 xml:space="preserve">The personal traveler interface shall provide to a transit </w:t>
            </w:r>
            <w:proofErr w:type="gramStart"/>
            <w:r w:rsidRPr="000A378E">
              <w:rPr>
                <w:rFonts w:ascii="Aptos Narrow" w:hAnsi="Aptos Narrow"/>
                <w:color w:val="000000"/>
                <w:sz w:val="18"/>
                <w:szCs w:val="18"/>
                <w:lang w:bidi="ar-SA"/>
              </w:rPr>
              <w:t>vehicle</w:t>
            </w:r>
            <w:proofErr w:type="gramEnd"/>
            <w:r w:rsidRPr="000A378E">
              <w:rPr>
                <w:rFonts w:ascii="Aptos Narrow" w:hAnsi="Aptos Narrow"/>
                <w:color w:val="000000"/>
                <w:sz w:val="18"/>
                <w:szCs w:val="18"/>
                <w:lang w:bidi="ar-SA"/>
              </w:rPr>
              <w:t xml:space="preserve"> the traveler's intent to board the transit vehicle including the transit station/stop at which the traveler would like to board.</w:t>
            </w:r>
          </w:p>
        </w:tc>
        <w:tc>
          <w:tcPr>
            <w:tcW w:w="1103" w:type="dxa"/>
            <w:shd w:val="clear" w:color="auto" w:fill="auto"/>
            <w:hideMark/>
          </w:tcPr>
          <w:p w14:paraId="18F7B277"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1FB31E93" w14:textId="77777777" w:rsidTr="001E052F">
        <w:trPr>
          <w:trHeight w:val="1493"/>
        </w:trPr>
        <w:tc>
          <w:tcPr>
            <w:tcW w:w="1352" w:type="dxa"/>
            <w:shd w:val="clear" w:color="auto" w:fill="auto"/>
            <w:hideMark/>
          </w:tcPr>
          <w:p w14:paraId="478FF62E"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St. Johns County TMC</w:t>
            </w:r>
          </w:p>
        </w:tc>
        <w:tc>
          <w:tcPr>
            <w:tcW w:w="841" w:type="dxa"/>
            <w:shd w:val="clear" w:color="auto" w:fill="auto"/>
            <w:hideMark/>
          </w:tcPr>
          <w:p w14:paraId="78E41EA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62789B4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Signal Control</w:t>
            </w:r>
          </w:p>
        </w:tc>
        <w:tc>
          <w:tcPr>
            <w:tcW w:w="630" w:type="dxa"/>
            <w:shd w:val="clear" w:color="auto" w:fill="auto"/>
            <w:hideMark/>
          </w:tcPr>
          <w:p w14:paraId="47E9A5AB"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302" w:type="dxa"/>
            <w:shd w:val="clear" w:color="auto" w:fill="auto"/>
            <w:hideMark/>
          </w:tcPr>
          <w:p w14:paraId="698577C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 xml:space="preserve">The center shall adjust signal timing in </w:t>
            </w:r>
            <w:proofErr w:type="gramStart"/>
            <w:r w:rsidRPr="000A378E">
              <w:rPr>
                <w:rFonts w:ascii="Aptos Narrow" w:hAnsi="Aptos Narrow"/>
                <w:color w:val="000000"/>
                <w:sz w:val="18"/>
                <w:szCs w:val="18"/>
                <w:lang w:bidi="ar-SA"/>
              </w:rPr>
              <w:t>respond</w:t>
            </w:r>
            <w:proofErr w:type="gramEnd"/>
            <w:r w:rsidRPr="000A378E">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4050BAED"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741FE153"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TMC Signal Control</w:t>
            </w:r>
          </w:p>
        </w:tc>
        <w:tc>
          <w:tcPr>
            <w:tcW w:w="720" w:type="dxa"/>
            <w:shd w:val="clear" w:color="auto" w:fill="auto"/>
            <w:hideMark/>
          </w:tcPr>
          <w:p w14:paraId="0614151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10</w:t>
            </w:r>
          </w:p>
        </w:tc>
        <w:tc>
          <w:tcPr>
            <w:tcW w:w="2222" w:type="dxa"/>
            <w:shd w:val="clear" w:color="auto" w:fill="auto"/>
            <w:hideMark/>
          </w:tcPr>
          <w:p w14:paraId="4B7977B5"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c>
          <w:tcPr>
            <w:tcW w:w="1103" w:type="dxa"/>
            <w:shd w:val="clear" w:color="auto" w:fill="auto"/>
            <w:hideMark/>
          </w:tcPr>
          <w:p w14:paraId="0DF2339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r w:rsidR="001E052F" w:rsidRPr="000A378E" w14:paraId="769E5854" w14:textId="77777777" w:rsidTr="001E052F">
        <w:trPr>
          <w:trHeight w:val="2555"/>
        </w:trPr>
        <w:tc>
          <w:tcPr>
            <w:tcW w:w="1352" w:type="dxa"/>
            <w:shd w:val="clear" w:color="auto" w:fill="auto"/>
            <w:hideMark/>
          </w:tcPr>
          <w:p w14:paraId="35A8AFA4"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Vehicles</w:t>
            </w:r>
          </w:p>
        </w:tc>
        <w:tc>
          <w:tcPr>
            <w:tcW w:w="841" w:type="dxa"/>
            <w:shd w:val="clear" w:color="auto" w:fill="auto"/>
            <w:hideMark/>
          </w:tcPr>
          <w:p w14:paraId="2366EFE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Modified</w:t>
            </w:r>
          </w:p>
        </w:tc>
        <w:tc>
          <w:tcPr>
            <w:tcW w:w="1312" w:type="dxa"/>
            <w:shd w:val="clear" w:color="auto" w:fill="auto"/>
            <w:hideMark/>
          </w:tcPr>
          <w:p w14:paraId="3F0F76FF"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Vehicle Traveler Information Reception</w:t>
            </w:r>
          </w:p>
        </w:tc>
        <w:tc>
          <w:tcPr>
            <w:tcW w:w="630" w:type="dxa"/>
            <w:shd w:val="clear" w:color="auto" w:fill="auto"/>
            <w:hideMark/>
          </w:tcPr>
          <w:p w14:paraId="4F54DFF0"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w:t>
            </w:r>
          </w:p>
        </w:tc>
        <w:tc>
          <w:tcPr>
            <w:tcW w:w="2302" w:type="dxa"/>
            <w:shd w:val="clear" w:color="auto" w:fill="auto"/>
            <w:hideMark/>
          </w:tcPr>
          <w:p w14:paraId="061FE91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1037" w:type="dxa"/>
            <w:shd w:val="clear" w:color="auto" w:fill="auto"/>
            <w:hideMark/>
          </w:tcPr>
          <w:p w14:paraId="113D9DE1"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c>
          <w:tcPr>
            <w:tcW w:w="1431" w:type="dxa"/>
            <w:shd w:val="clear" w:color="auto" w:fill="auto"/>
            <w:hideMark/>
          </w:tcPr>
          <w:p w14:paraId="03DE6CA6"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Vehicle Traveler Information Reception</w:t>
            </w:r>
          </w:p>
        </w:tc>
        <w:tc>
          <w:tcPr>
            <w:tcW w:w="720" w:type="dxa"/>
            <w:shd w:val="clear" w:color="auto" w:fill="auto"/>
            <w:hideMark/>
          </w:tcPr>
          <w:p w14:paraId="06FAE0B8"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1</w:t>
            </w:r>
          </w:p>
        </w:tc>
        <w:tc>
          <w:tcPr>
            <w:tcW w:w="2222" w:type="dxa"/>
            <w:shd w:val="clear" w:color="auto" w:fill="auto"/>
            <w:hideMark/>
          </w:tcPr>
          <w:p w14:paraId="618BA019"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 xml:space="preserve">The vehicle shall receive </w:t>
            </w:r>
            <w:proofErr w:type="gramStart"/>
            <w:r w:rsidRPr="000A378E">
              <w:rPr>
                <w:rFonts w:ascii="Aptos Narrow" w:hAnsi="Aptos Narrow"/>
                <w:color w:val="000000"/>
                <w:sz w:val="18"/>
                <w:szCs w:val="18"/>
                <w:lang w:bidi="ar-SA"/>
              </w:rPr>
              <w:t>traveler</w:t>
            </w:r>
            <w:proofErr w:type="gramEnd"/>
            <w:r w:rsidRPr="000A378E">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c>
          <w:tcPr>
            <w:tcW w:w="1103" w:type="dxa"/>
            <w:shd w:val="clear" w:color="auto" w:fill="auto"/>
            <w:hideMark/>
          </w:tcPr>
          <w:p w14:paraId="4489D432" w14:textId="77777777" w:rsidR="001E052F" w:rsidRPr="000A378E" w:rsidRDefault="001E052F" w:rsidP="00102211">
            <w:pPr>
              <w:spacing w:after="0"/>
              <w:jc w:val="left"/>
              <w:rPr>
                <w:rFonts w:ascii="Aptos Narrow" w:hAnsi="Aptos Narrow"/>
                <w:color w:val="000000"/>
                <w:sz w:val="18"/>
                <w:szCs w:val="18"/>
                <w:lang w:bidi="ar-SA"/>
              </w:rPr>
            </w:pPr>
            <w:r w:rsidRPr="000A378E">
              <w:rPr>
                <w:rFonts w:ascii="Aptos Narrow" w:hAnsi="Aptos Narrow"/>
                <w:color w:val="000000"/>
                <w:sz w:val="18"/>
                <w:szCs w:val="18"/>
                <w:lang w:bidi="ar-SA"/>
              </w:rPr>
              <w:t>ARC-IT</w:t>
            </w:r>
          </w:p>
        </w:tc>
      </w:tr>
    </w:tbl>
    <w:p w14:paraId="24EE4672" w14:textId="77777777" w:rsidR="000034D5" w:rsidRPr="000A378E" w:rsidRDefault="000034D5" w:rsidP="001E052F"/>
    <w:p w14:paraId="4AA52C5B" w14:textId="77777777" w:rsidR="001E052F" w:rsidRPr="00BE08CD" w:rsidRDefault="001E052F" w:rsidP="001E052F"/>
    <w:sectPr w:rsidR="001E052F" w:rsidRPr="00BE08CD" w:rsidSect="00E03416">
      <w:headerReference w:type="default" r:id="rId18"/>
      <w:footerReference w:type="default" r:id="rId19"/>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9754" w14:textId="77777777" w:rsidR="00141FF7" w:rsidRDefault="00141FF7">
      <w:r>
        <w:separator/>
      </w:r>
    </w:p>
  </w:endnote>
  <w:endnote w:type="continuationSeparator" w:id="0">
    <w:p w14:paraId="2B4B8942" w14:textId="77777777" w:rsidR="00141FF7" w:rsidRDefault="00141FF7">
      <w:r>
        <w:continuationSeparator/>
      </w:r>
    </w:p>
  </w:endnote>
  <w:endnote w:type="continuationNotice" w:id="1">
    <w:p w14:paraId="47D72CCD" w14:textId="77777777" w:rsidR="00141FF7" w:rsidRDefault="00141F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7C5220DE" w:rsidR="000463E7" w:rsidRPr="007C2EAD" w:rsidRDefault="000463E7" w:rsidP="00DC23F1">
          <w:pPr>
            <w:pStyle w:val="Footer"/>
            <w:rPr>
              <w:color w:val="595959"/>
            </w:rPr>
          </w:pPr>
          <w:r>
            <w:rPr>
              <w:color w:val="595959"/>
            </w:rPr>
            <w:t xml:space="preserve">District </w:t>
          </w:r>
          <w:r w:rsidR="00F17C14">
            <w:rPr>
              <w:color w:val="595959"/>
            </w:rPr>
            <w:t xml:space="preserve">2 </w:t>
          </w:r>
          <w:r>
            <w:rPr>
              <w:color w:val="595959"/>
            </w:rPr>
            <w:t>RITSA</w:t>
          </w:r>
          <w:r w:rsidDel="008141F4">
            <w:rPr>
              <w:color w:val="595959"/>
            </w:rPr>
            <w:t xml:space="preserve"> </w:t>
          </w:r>
          <w:r w:rsidR="00F94BA3">
            <w:rPr>
              <w:color w:val="595959"/>
            </w:rPr>
            <w:t xml:space="preserve">Conversion </w:t>
          </w:r>
          <w:r>
            <w:rPr>
              <w:color w:val="595959"/>
            </w:rPr>
            <w:t>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12FB5576" w:rsidR="000463E7" w:rsidRPr="007C2EAD" w:rsidRDefault="000463E7" w:rsidP="00DC23F1">
          <w:pPr>
            <w:pStyle w:val="Footer"/>
            <w:rPr>
              <w:color w:val="595959"/>
            </w:rPr>
          </w:pPr>
          <w:r>
            <w:rPr>
              <w:color w:val="595959"/>
            </w:rPr>
            <w:t xml:space="preserve">District </w:t>
          </w:r>
          <w:r w:rsidR="00525AE3">
            <w:rPr>
              <w:color w:val="595959"/>
            </w:rPr>
            <w:t>2</w:t>
          </w:r>
          <w:r>
            <w:rPr>
              <w:color w:val="595959"/>
            </w:rPr>
            <w:t xml:space="preserve"> RITSA </w:t>
          </w:r>
          <w:r w:rsidR="009D5DCD">
            <w:rPr>
              <w:color w:val="595959"/>
            </w:rPr>
            <w:t xml:space="preserve">Conversion </w:t>
          </w:r>
          <w:r>
            <w:rPr>
              <w:color w:val="595959"/>
            </w:rPr>
            <w:t>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4F09" w14:textId="77777777" w:rsidR="00141FF7" w:rsidRDefault="00141FF7">
      <w:r>
        <w:separator/>
      </w:r>
    </w:p>
  </w:footnote>
  <w:footnote w:type="continuationSeparator" w:id="0">
    <w:p w14:paraId="39BF90FF" w14:textId="77777777" w:rsidR="00141FF7" w:rsidRDefault="00141FF7">
      <w:r>
        <w:continuationSeparator/>
      </w:r>
    </w:p>
  </w:footnote>
  <w:footnote w:type="continuationNotice" w:id="1">
    <w:p w14:paraId="472B49D4" w14:textId="77777777" w:rsidR="00141FF7" w:rsidRDefault="00141F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0713C2">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09D9F544" w:rsidR="000463E7" w:rsidRDefault="0003411D">
          <w:pPr>
            <w:pStyle w:val="Header"/>
            <w:jc w:val="right"/>
            <w:rPr>
              <w:rFonts w:ascii="Cambria" w:hAnsi="Cambria"/>
              <w:b/>
              <w:sz w:val="36"/>
              <w:szCs w:val="36"/>
            </w:rPr>
          </w:pPr>
          <w:r>
            <w:rPr>
              <w:rFonts w:ascii="Cambria" w:hAnsi="Cambria"/>
              <w:b/>
              <w:color w:val="FF0000"/>
              <w:sz w:val="28"/>
              <w:szCs w:val="36"/>
            </w:rPr>
            <w:t>FINAL</w:t>
          </w:r>
          <w:r w:rsidR="000463E7">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0713C2">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0713C2">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560"/>
      <w:gridCol w:w="1800"/>
    </w:tblGrid>
    <w:tr w:rsidR="000463E7" w14:paraId="5CE3A6BB" w14:textId="77777777" w:rsidTr="00AB477E">
      <w:trPr>
        <w:trHeight w:val="288"/>
      </w:trPr>
      <w:tc>
        <w:tcPr>
          <w:tcW w:w="7560" w:type="dxa"/>
          <w:vAlign w:val="bottom"/>
        </w:tcPr>
        <w:p w14:paraId="5736AF05" w14:textId="15B6E422" w:rsidR="000463E7" w:rsidRDefault="000463E7" w:rsidP="00DC23F1">
          <w:pPr>
            <w:pStyle w:val="Header"/>
            <w:spacing w:after="0"/>
            <w:jc w:val="right"/>
            <w:rPr>
              <w:rFonts w:ascii="Cambria" w:hAnsi="Cambria"/>
              <w:b/>
              <w:sz w:val="36"/>
              <w:szCs w:val="36"/>
            </w:rPr>
          </w:pPr>
          <w:r>
            <w:rPr>
              <w:rFonts w:ascii="Cambria" w:hAnsi="Cambria"/>
              <w:b/>
              <w:sz w:val="28"/>
              <w:szCs w:val="36"/>
            </w:rPr>
            <w:t xml:space="preserve">District </w:t>
          </w:r>
          <w:r w:rsidR="00191F9D">
            <w:rPr>
              <w:rFonts w:ascii="Cambria" w:hAnsi="Cambria"/>
              <w:b/>
              <w:sz w:val="28"/>
              <w:szCs w:val="36"/>
            </w:rPr>
            <w:t>2</w:t>
          </w:r>
          <w:r>
            <w:rPr>
              <w:rFonts w:ascii="Cambria" w:hAnsi="Cambria"/>
              <w:b/>
              <w:sz w:val="28"/>
              <w:szCs w:val="36"/>
            </w:rPr>
            <w:t xml:space="preserve"> RITSA </w:t>
          </w:r>
          <w:r w:rsidR="006A7012">
            <w:rPr>
              <w:rFonts w:ascii="Cambria" w:hAnsi="Cambria"/>
              <w:b/>
              <w:sz w:val="28"/>
              <w:szCs w:val="36"/>
            </w:rPr>
            <w:t xml:space="preserve">Conversion </w:t>
          </w:r>
          <w:r>
            <w:rPr>
              <w:rFonts w:ascii="Cambria" w:hAnsi="Cambria"/>
              <w:b/>
              <w:sz w:val="28"/>
              <w:szCs w:val="36"/>
            </w:rPr>
            <w:t>Report</w:t>
          </w:r>
          <w:r w:rsidR="006A7012">
            <w:rPr>
              <w:rFonts w:ascii="Cambria" w:hAnsi="Cambria"/>
              <w:b/>
              <w:sz w:val="28"/>
              <w:szCs w:val="36"/>
            </w:rPr>
            <w:t xml:space="preserve"> (ARC-IT 9.3)</w:t>
          </w:r>
        </w:p>
      </w:tc>
      <w:tc>
        <w:tcPr>
          <w:tcW w:w="1800" w:type="dxa"/>
          <w:vAlign w:val="bottom"/>
        </w:tcPr>
        <w:p w14:paraId="67E525AF" w14:textId="4721F21D" w:rsidR="000463E7" w:rsidRDefault="006A7012" w:rsidP="00E04196">
          <w:pPr>
            <w:pStyle w:val="Header"/>
            <w:spacing w:after="0"/>
            <w:jc w:val="left"/>
            <w:rPr>
              <w:i/>
              <w:color w:val="595959"/>
            </w:rPr>
          </w:pPr>
          <w:r>
            <w:rPr>
              <w:rFonts w:ascii="Cambria" w:hAnsi="Cambria"/>
              <w:bCs/>
              <w:i/>
              <w:color w:val="17365D"/>
              <w:szCs w:val="36"/>
            </w:rPr>
            <w:t>A9.3 01/2025</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24"/>
      <w:gridCol w:w="1336"/>
    </w:tblGrid>
    <w:tr w:rsidR="009D5DCD" w14:paraId="5DCEB36C" w14:textId="77777777" w:rsidTr="00495329">
      <w:trPr>
        <w:trHeight w:val="288"/>
      </w:trPr>
      <w:tc>
        <w:tcPr>
          <w:tcW w:w="11430" w:type="dxa"/>
          <w:vAlign w:val="bottom"/>
        </w:tcPr>
        <w:p w14:paraId="666D6A0A" w14:textId="75C3D8C9" w:rsidR="009D5DCD" w:rsidRDefault="009D5DCD" w:rsidP="009D5DCD">
          <w:pPr>
            <w:pStyle w:val="Header"/>
            <w:spacing w:after="0"/>
            <w:jc w:val="right"/>
            <w:rPr>
              <w:rFonts w:ascii="Cambria" w:hAnsi="Cambria"/>
              <w:b/>
              <w:sz w:val="36"/>
              <w:szCs w:val="36"/>
            </w:rPr>
          </w:pPr>
          <w:r>
            <w:rPr>
              <w:rFonts w:ascii="Cambria" w:hAnsi="Cambria"/>
              <w:b/>
              <w:sz w:val="28"/>
              <w:szCs w:val="36"/>
            </w:rPr>
            <w:t>District 2 RITSA Conversion Report (ARC-IT 9.3)</w:t>
          </w:r>
        </w:p>
      </w:tc>
      <w:tc>
        <w:tcPr>
          <w:tcW w:w="1530" w:type="dxa"/>
          <w:vAlign w:val="bottom"/>
        </w:tcPr>
        <w:p w14:paraId="0E89F6D3" w14:textId="18D3FDA0" w:rsidR="009D5DCD" w:rsidRPr="00BD2892" w:rsidRDefault="009D5DCD" w:rsidP="009D5DCD">
          <w:pPr>
            <w:pStyle w:val="Header"/>
            <w:spacing w:after="0"/>
            <w:jc w:val="left"/>
            <w:rPr>
              <w:rFonts w:ascii="Cambria" w:hAnsi="Cambria"/>
              <w:bCs/>
              <w:i/>
              <w:color w:val="17365D"/>
              <w:szCs w:val="36"/>
            </w:rPr>
          </w:pPr>
          <w:r>
            <w:rPr>
              <w:rFonts w:ascii="Cambria" w:hAnsi="Cambria"/>
              <w:bCs/>
              <w:i/>
              <w:color w:val="17365D"/>
              <w:szCs w:val="36"/>
            </w:rPr>
            <w:t>A9.3 1/2025</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00DEC"/>
    <w:multiLevelType w:val="hybridMultilevel"/>
    <w:tmpl w:val="9874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9"/>
  </w:num>
  <w:num w:numId="5" w16cid:durableId="1627660349">
    <w:abstractNumId w:val="7"/>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1"/>
  </w:num>
  <w:num w:numId="15" w16cid:durableId="2044793023">
    <w:abstractNumId w:val="3"/>
  </w:num>
  <w:num w:numId="16" w16cid:durableId="814957693">
    <w:abstractNumId w:val="5"/>
  </w:num>
  <w:num w:numId="17" w16cid:durableId="1250195119">
    <w:abstractNumId w:val="10"/>
  </w:num>
  <w:num w:numId="18" w16cid:durableId="175316498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4D5"/>
    <w:rsid w:val="00003586"/>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04C7"/>
    <w:rsid w:val="0003148F"/>
    <w:rsid w:val="0003183E"/>
    <w:rsid w:val="000323CC"/>
    <w:rsid w:val="00033C30"/>
    <w:rsid w:val="00033E96"/>
    <w:rsid w:val="0003411D"/>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0BA0"/>
    <w:rsid w:val="00063330"/>
    <w:rsid w:val="00064377"/>
    <w:rsid w:val="00065A93"/>
    <w:rsid w:val="00065DA7"/>
    <w:rsid w:val="00065DAF"/>
    <w:rsid w:val="00066D6A"/>
    <w:rsid w:val="000713C2"/>
    <w:rsid w:val="00071423"/>
    <w:rsid w:val="00071A79"/>
    <w:rsid w:val="000744D2"/>
    <w:rsid w:val="000753D9"/>
    <w:rsid w:val="00075938"/>
    <w:rsid w:val="00075C2E"/>
    <w:rsid w:val="00077785"/>
    <w:rsid w:val="0008204B"/>
    <w:rsid w:val="00082848"/>
    <w:rsid w:val="000833CA"/>
    <w:rsid w:val="00084AF0"/>
    <w:rsid w:val="00084DF6"/>
    <w:rsid w:val="00084E65"/>
    <w:rsid w:val="0008640C"/>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2E26"/>
    <w:rsid w:val="000A55D1"/>
    <w:rsid w:val="000A64D1"/>
    <w:rsid w:val="000B1891"/>
    <w:rsid w:val="000B24A5"/>
    <w:rsid w:val="000B70E5"/>
    <w:rsid w:val="000B7271"/>
    <w:rsid w:val="000B77C5"/>
    <w:rsid w:val="000C1189"/>
    <w:rsid w:val="000C23DE"/>
    <w:rsid w:val="000C325F"/>
    <w:rsid w:val="000C397D"/>
    <w:rsid w:val="000C5E70"/>
    <w:rsid w:val="000C63B3"/>
    <w:rsid w:val="000D0F65"/>
    <w:rsid w:val="000D2255"/>
    <w:rsid w:val="000D26CE"/>
    <w:rsid w:val="000D3FFC"/>
    <w:rsid w:val="000D48FC"/>
    <w:rsid w:val="000D4C5E"/>
    <w:rsid w:val="000D7189"/>
    <w:rsid w:val="000E08D1"/>
    <w:rsid w:val="000E0D2C"/>
    <w:rsid w:val="000E0E73"/>
    <w:rsid w:val="000E1559"/>
    <w:rsid w:val="000E2877"/>
    <w:rsid w:val="000E2B33"/>
    <w:rsid w:val="000E32DF"/>
    <w:rsid w:val="000E539A"/>
    <w:rsid w:val="000E5586"/>
    <w:rsid w:val="000F183E"/>
    <w:rsid w:val="000F1C59"/>
    <w:rsid w:val="000F2455"/>
    <w:rsid w:val="000F2C94"/>
    <w:rsid w:val="000F3F9F"/>
    <w:rsid w:val="000F7E8F"/>
    <w:rsid w:val="00101743"/>
    <w:rsid w:val="00101EC2"/>
    <w:rsid w:val="0010223D"/>
    <w:rsid w:val="00102789"/>
    <w:rsid w:val="001030AA"/>
    <w:rsid w:val="0010386E"/>
    <w:rsid w:val="00105B7A"/>
    <w:rsid w:val="00106C79"/>
    <w:rsid w:val="00107227"/>
    <w:rsid w:val="0010756A"/>
    <w:rsid w:val="001078F6"/>
    <w:rsid w:val="00107971"/>
    <w:rsid w:val="00107A7B"/>
    <w:rsid w:val="00111C3F"/>
    <w:rsid w:val="00112242"/>
    <w:rsid w:val="0011235D"/>
    <w:rsid w:val="00112417"/>
    <w:rsid w:val="001170E5"/>
    <w:rsid w:val="00120610"/>
    <w:rsid w:val="00121936"/>
    <w:rsid w:val="00121F57"/>
    <w:rsid w:val="00122271"/>
    <w:rsid w:val="00123065"/>
    <w:rsid w:val="001232D1"/>
    <w:rsid w:val="00123C25"/>
    <w:rsid w:val="001241C7"/>
    <w:rsid w:val="001266C5"/>
    <w:rsid w:val="00126966"/>
    <w:rsid w:val="001277C7"/>
    <w:rsid w:val="001316C0"/>
    <w:rsid w:val="001325DE"/>
    <w:rsid w:val="0013537B"/>
    <w:rsid w:val="0013560D"/>
    <w:rsid w:val="00135DFE"/>
    <w:rsid w:val="001360D8"/>
    <w:rsid w:val="00136282"/>
    <w:rsid w:val="00136456"/>
    <w:rsid w:val="0013679E"/>
    <w:rsid w:val="00140BFC"/>
    <w:rsid w:val="00140E60"/>
    <w:rsid w:val="001410C9"/>
    <w:rsid w:val="001411A7"/>
    <w:rsid w:val="00141430"/>
    <w:rsid w:val="00141E10"/>
    <w:rsid w:val="00141FF7"/>
    <w:rsid w:val="00142072"/>
    <w:rsid w:val="00142B28"/>
    <w:rsid w:val="00144ADF"/>
    <w:rsid w:val="001454CF"/>
    <w:rsid w:val="0014553B"/>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D9D"/>
    <w:rsid w:val="0017050F"/>
    <w:rsid w:val="00170717"/>
    <w:rsid w:val="00171D6C"/>
    <w:rsid w:val="00171E24"/>
    <w:rsid w:val="00172F36"/>
    <w:rsid w:val="00172F7E"/>
    <w:rsid w:val="00174315"/>
    <w:rsid w:val="0017627B"/>
    <w:rsid w:val="00180C33"/>
    <w:rsid w:val="00180EBF"/>
    <w:rsid w:val="0018246C"/>
    <w:rsid w:val="00182C72"/>
    <w:rsid w:val="00184D5C"/>
    <w:rsid w:val="001871E0"/>
    <w:rsid w:val="001901C0"/>
    <w:rsid w:val="00191B7A"/>
    <w:rsid w:val="00191F9D"/>
    <w:rsid w:val="00192612"/>
    <w:rsid w:val="001929C8"/>
    <w:rsid w:val="00192C2B"/>
    <w:rsid w:val="001933A3"/>
    <w:rsid w:val="001934E8"/>
    <w:rsid w:val="00193703"/>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61A"/>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052F"/>
    <w:rsid w:val="001E14F9"/>
    <w:rsid w:val="001E15AC"/>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4DCC"/>
    <w:rsid w:val="00245688"/>
    <w:rsid w:val="00245A52"/>
    <w:rsid w:val="00245AE5"/>
    <w:rsid w:val="00247D86"/>
    <w:rsid w:val="00253DC5"/>
    <w:rsid w:val="00253FFB"/>
    <w:rsid w:val="00254187"/>
    <w:rsid w:val="00254332"/>
    <w:rsid w:val="00254983"/>
    <w:rsid w:val="00255477"/>
    <w:rsid w:val="00255D33"/>
    <w:rsid w:val="00256697"/>
    <w:rsid w:val="00257FC9"/>
    <w:rsid w:val="002602A0"/>
    <w:rsid w:val="00261E48"/>
    <w:rsid w:val="002629ED"/>
    <w:rsid w:val="0026354B"/>
    <w:rsid w:val="002651A4"/>
    <w:rsid w:val="00265AB0"/>
    <w:rsid w:val="0026617A"/>
    <w:rsid w:val="00266D3C"/>
    <w:rsid w:val="002676C1"/>
    <w:rsid w:val="00270DC5"/>
    <w:rsid w:val="00271BA8"/>
    <w:rsid w:val="00272DEB"/>
    <w:rsid w:val="00273B53"/>
    <w:rsid w:val="00274D32"/>
    <w:rsid w:val="002750ED"/>
    <w:rsid w:val="00275ED4"/>
    <w:rsid w:val="0027610F"/>
    <w:rsid w:val="00276828"/>
    <w:rsid w:val="0027760D"/>
    <w:rsid w:val="00277E57"/>
    <w:rsid w:val="002818CC"/>
    <w:rsid w:val="002819FE"/>
    <w:rsid w:val="00282580"/>
    <w:rsid w:val="00282EEF"/>
    <w:rsid w:val="002831EC"/>
    <w:rsid w:val="00284AF2"/>
    <w:rsid w:val="00284EB7"/>
    <w:rsid w:val="0028578F"/>
    <w:rsid w:val="00285E6F"/>
    <w:rsid w:val="002876B1"/>
    <w:rsid w:val="002930E5"/>
    <w:rsid w:val="0029366E"/>
    <w:rsid w:val="0029791B"/>
    <w:rsid w:val="00297FF6"/>
    <w:rsid w:val="002A1120"/>
    <w:rsid w:val="002A218F"/>
    <w:rsid w:val="002A361C"/>
    <w:rsid w:val="002A3B21"/>
    <w:rsid w:val="002A58B1"/>
    <w:rsid w:val="002A63A3"/>
    <w:rsid w:val="002A6F0D"/>
    <w:rsid w:val="002B04C2"/>
    <w:rsid w:val="002B1BC9"/>
    <w:rsid w:val="002B1C45"/>
    <w:rsid w:val="002B2EC9"/>
    <w:rsid w:val="002B5D63"/>
    <w:rsid w:val="002B654D"/>
    <w:rsid w:val="002B689F"/>
    <w:rsid w:val="002B71C4"/>
    <w:rsid w:val="002C0AFC"/>
    <w:rsid w:val="002C16CA"/>
    <w:rsid w:val="002C3015"/>
    <w:rsid w:val="002C3511"/>
    <w:rsid w:val="002C540C"/>
    <w:rsid w:val="002C5CF9"/>
    <w:rsid w:val="002D07FE"/>
    <w:rsid w:val="002D3FCD"/>
    <w:rsid w:val="002E267C"/>
    <w:rsid w:val="002E33F3"/>
    <w:rsid w:val="002E3B3B"/>
    <w:rsid w:val="002E47D8"/>
    <w:rsid w:val="002F01DC"/>
    <w:rsid w:val="002F0D3D"/>
    <w:rsid w:val="002F16F4"/>
    <w:rsid w:val="002F3E1B"/>
    <w:rsid w:val="002F6627"/>
    <w:rsid w:val="002F695B"/>
    <w:rsid w:val="00300FA2"/>
    <w:rsid w:val="00301BEF"/>
    <w:rsid w:val="00302A10"/>
    <w:rsid w:val="0030317D"/>
    <w:rsid w:val="003036E6"/>
    <w:rsid w:val="00304479"/>
    <w:rsid w:val="00306456"/>
    <w:rsid w:val="00306911"/>
    <w:rsid w:val="00306BD8"/>
    <w:rsid w:val="00310C33"/>
    <w:rsid w:val="003116A8"/>
    <w:rsid w:val="00313929"/>
    <w:rsid w:val="003162EA"/>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34CE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5FB1"/>
    <w:rsid w:val="00366924"/>
    <w:rsid w:val="003669E7"/>
    <w:rsid w:val="00367E28"/>
    <w:rsid w:val="003705E0"/>
    <w:rsid w:val="00374021"/>
    <w:rsid w:val="00374207"/>
    <w:rsid w:val="003742F0"/>
    <w:rsid w:val="0037533A"/>
    <w:rsid w:val="003775EA"/>
    <w:rsid w:val="003859F8"/>
    <w:rsid w:val="0038710C"/>
    <w:rsid w:val="003877BC"/>
    <w:rsid w:val="00387B99"/>
    <w:rsid w:val="003909CB"/>
    <w:rsid w:val="003949F5"/>
    <w:rsid w:val="00397585"/>
    <w:rsid w:val="003A3DF7"/>
    <w:rsid w:val="003A439C"/>
    <w:rsid w:val="003A566C"/>
    <w:rsid w:val="003A7B0D"/>
    <w:rsid w:val="003B1889"/>
    <w:rsid w:val="003B1C44"/>
    <w:rsid w:val="003B2DB6"/>
    <w:rsid w:val="003B46E6"/>
    <w:rsid w:val="003B639B"/>
    <w:rsid w:val="003B6A7F"/>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042D"/>
    <w:rsid w:val="003E39CB"/>
    <w:rsid w:val="003E4C71"/>
    <w:rsid w:val="003E5CA0"/>
    <w:rsid w:val="003E6737"/>
    <w:rsid w:val="003E7094"/>
    <w:rsid w:val="003F0B73"/>
    <w:rsid w:val="003F0D76"/>
    <w:rsid w:val="003F1E29"/>
    <w:rsid w:val="003F3E87"/>
    <w:rsid w:val="00402167"/>
    <w:rsid w:val="00402382"/>
    <w:rsid w:val="00403E6F"/>
    <w:rsid w:val="00404045"/>
    <w:rsid w:val="00404C6D"/>
    <w:rsid w:val="004067A4"/>
    <w:rsid w:val="004076D7"/>
    <w:rsid w:val="0041046F"/>
    <w:rsid w:val="00410E48"/>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3EF6"/>
    <w:rsid w:val="004358E5"/>
    <w:rsid w:val="00435B14"/>
    <w:rsid w:val="0043661A"/>
    <w:rsid w:val="004368FD"/>
    <w:rsid w:val="0044056B"/>
    <w:rsid w:val="00440C1B"/>
    <w:rsid w:val="00441B10"/>
    <w:rsid w:val="0044220B"/>
    <w:rsid w:val="004432DD"/>
    <w:rsid w:val="00443822"/>
    <w:rsid w:val="004441BF"/>
    <w:rsid w:val="00444955"/>
    <w:rsid w:val="004452B4"/>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329"/>
    <w:rsid w:val="00495CE2"/>
    <w:rsid w:val="00496025"/>
    <w:rsid w:val="004965CC"/>
    <w:rsid w:val="00497426"/>
    <w:rsid w:val="00497CB9"/>
    <w:rsid w:val="004A0367"/>
    <w:rsid w:val="004A2CDA"/>
    <w:rsid w:val="004A45C8"/>
    <w:rsid w:val="004A51AC"/>
    <w:rsid w:val="004A5314"/>
    <w:rsid w:val="004B12F5"/>
    <w:rsid w:val="004B2D2A"/>
    <w:rsid w:val="004B35DE"/>
    <w:rsid w:val="004B3A22"/>
    <w:rsid w:val="004B4F00"/>
    <w:rsid w:val="004B646D"/>
    <w:rsid w:val="004C0857"/>
    <w:rsid w:val="004C32E1"/>
    <w:rsid w:val="004C4C77"/>
    <w:rsid w:val="004C73E5"/>
    <w:rsid w:val="004C744F"/>
    <w:rsid w:val="004D06EB"/>
    <w:rsid w:val="004D144A"/>
    <w:rsid w:val="004D1564"/>
    <w:rsid w:val="004D20AE"/>
    <w:rsid w:val="004D344F"/>
    <w:rsid w:val="004D5452"/>
    <w:rsid w:val="004D5E60"/>
    <w:rsid w:val="004D6EC0"/>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34F"/>
    <w:rsid w:val="005026B7"/>
    <w:rsid w:val="005026C8"/>
    <w:rsid w:val="00502B0B"/>
    <w:rsid w:val="0050381D"/>
    <w:rsid w:val="005049BE"/>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5AE3"/>
    <w:rsid w:val="0052653F"/>
    <w:rsid w:val="00526B77"/>
    <w:rsid w:val="00530FBE"/>
    <w:rsid w:val="005316D3"/>
    <w:rsid w:val="00531894"/>
    <w:rsid w:val="00533A2D"/>
    <w:rsid w:val="00534922"/>
    <w:rsid w:val="00534C8B"/>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2E0E"/>
    <w:rsid w:val="0055304D"/>
    <w:rsid w:val="0055379F"/>
    <w:rsid w:val="0055394A"/>
    <w:rsid w:val="0055747A"/>
    <w:rsid w:val="00560C82"/>
    <w:rsid w:val="00561A23"/>
    <w:rsid w:val="00562226"/>
    <w:rsid w:val="005634B0"/>
    <w:rsid w:val="005650C5"/>
    <w:rsid w:val="00566983"/>
    <w:rsid w:val="00566A45"/>
    <w:rsid w:val="00570714"/>
    <w:rsid w:val="00570785"/>
    <w:rsid w:val="00572547"/>
    <w:rsid w:val="00572E33"/>
    <w:rsid w:val="0057300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4748"/>
    <w:rsid w:val="005B4F19"/>
    <w:rsid w:val="005B553E"/>
    <w:rsid w:val="005B5F3D"/>
    <w:rsid w:val="005B6736"/>
    <w:rsid w:val="005B7F7A"/>
    <w:rsid w:val="005C086D"/>
    <w:rsid w:val="005C1B03"/>
    <w:rsid w:val="005C2417"/>
    <w:rsid w:val="005C3196"/>
    <w:rsid w:val="005C3E04"/>
    <w:rsid w:val="005C543E"/>
    <w:rsid w:val="005C5832"/>
    <w:rsid w:val="005C5D4F"/>
    <w:rsid w:val="005D04E1"/>
    <w:rsid w:val="005D050B"/>
    <w:rsid w:val="005D063D"/>
    <w:rsid w:val="005D0DAF"/>
    <w:rsid w:val="005D32FB"/>
    <w:rsid w:val="005D4B9C"/>
    <w:rsid w:val="005D7625"/>
    <w:rsid w:val="005E1AC6"/>
    <w:rsid w:val="005E248D"/>
    <w:rsid w:val="005E2C84"/>
    <w:rsid w:val="005E3681"/>
    <w:rsid w:val="005E4DB7"/>
    <w:rsid w:val="005E6976"/>
    <w:rsid w:val="005E760C"/>
    <w:rsid w:val="005F0516"/>
    <w:rsid w:val="005F1B04"/>
    <w:rsid w:val="005F5D7D"/>
    <w:rsid w:val="00602144"/>
    <w:rsid w:val="00603BE0"/>
    <w:rsid w:val="00606CE5"/>
    <w:rsid w:val="006100BC"/>
    <w:rsid w:val="0061093E"/>
    <w:rsid w:val="00610B19"/>
    <w:rsid w:val="00613E8E"/>
    <w:rsid w:val="00616CB2"/>
    <w:rsid w:val="00616D40"/>
    <w:rsid w:val="006200F0"/>
    <w:rsid w:val="0062017B"/>
    <w:rsid w:val="00621B8F"/>
    <w:rsid w:val="00622674"/>
    <w:rsid w:val="00622E27"/>
    <w:rsid w:val="00624AFE"/>
    <w:rsid w:val="00624B4E"/>
    <w:rsid w:val="00624BD8"/>
    <w:rsid w:val="00626D1C"/>
    <w:rsid w:val="00633FA1"/>
    <w:rsid w:val="006341FA"/>
    <w:rsid w:val="0063420D"/>
    <w:rsid w:val="00634BCC"/>
    <w:rsid w:val="006351E1"/>
    <w:rsid w:val="0063587D"/>
    <w:rsid w:val="006366C4"/>
    <w:rsid w:val="006407CC"/>
    <w:rsid w:val="00643284"/>
    <w:rsid w:val="00644C4E"/>
    <w:rsid w:val="00645079"/>
    <w:rsid w:val="00645CD7"/>
    <w:rsid w:val="00647944"/>
    <w:rsid w:val="0065215E"/>
    <w:rsid w:val="006532C6"/>
    <w:rsid w:val="00663A02"/>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2CC4"/>
    <w:rsid w:val="006A3851"/>
    <w:rsid w:val="006A6BE7"/>
    <w:rsid w:val="006A7012"/>
    <w:rsid w:val="006A7879"/>
    <w:rsid w:val="006A7A30"/>
    <w:rsid w:val="006B00EB"/>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5E3"/>
    <w:rsid w:val="006D4E9C"/>
    <w:rsid w:val="006D51D9"/>
    <w:rsid w:val="006D5373"/>
    <w:rsid w:val="006D5B79"/>
    <w:rsid w:val="006D6770"/>
    <w:rsid w:val="006D6CE5"/>
    <w:rsid w:val="006D6E47"/>
    <w:rsid w:val="006E155A"/>
    <w:rsid w:val="006E2044"/>
    <w:rsid w:val="006E2C1C"/>
    <w:rsid w:val="006E4D3D"/>
    <w:rsid w:val="006E4F6D"/>
    <w:rsid w:val="006E5EF1"/>
    <w:rsid w:val="006E73B3"/>
    <w:rsid w:val="006E7EAD"/>
    <w:rsid w:val="006F0CC3"/>
    <w:rsid w:val="006F0D14"/>
    <w:rsid w:val="006F12FE"/>
    <w:rsid w:val="006F17CA"/>
    <w:rsid w:val="006F2855"/>
    <w:rsid w:val="006F3307"/>
    <w:rsid w:val="006F3E68"/>
    <w:rsid w:val="006F4855"/>
    <w:rsid w:val="006F4BA4"/>
    <w:rsid w:val="006F4C76"/>
    <w:rsid w:val="006F5BE7"/>
    <w:rsid w:val="006F5DA0"/>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5905"/>
    <w:rsid w:val="0074611B"/>
    <w:rsid w:val="00746C6D"/>
    <w:rsid w:val="00750983"/>
    <w:rsid w:val="007510F7"/>
    <w:rsid w:val="00751275"/>
    <w:rsid w:val="0075230C"/>
    <w:rsid w:val="007540FA"/>
    <w:rsid w:val="0075485C"/>
    <w:rsid w:val="007553F2"/>
    <w:rsid w:val="00757ACD"/>
    <w:rsid w:val="00760553"/>
    <w:rsid w:val="007605E3"/>
    <w:rsid w:val="00766008"/>
    <w:rsid w:val="007660E9"/>
    <w:rsid w:val="00770CC0"/>
    <w:rsid w:val="00770ECE"/>
    <w:rsid w:val="00771230"/>
    <w:rsid w:val="00774D13"/>
    <w:rsid w:val="00775B76"/>
    <w:rsid w:val="00777BD6"/>
    <w:rsid w:val="007811F3"/>
    <w:rsid w:val="007816CC"/>
    <w:rsid w:val="00786841"/>
    <w:rsid w:val="00786A65"/>
    <w:rsid w:val="0078737E"/>
    <w:rsid w:val="00790996"/>
    <w:rsid w:val="007935AC"/>
    <w:rsid w:val="00794BEC"/>
    <w:rsid w:val="007A1890"/>
    <w:rsid w:val="007A18C0"/>
    <w:rsid w:val="007A2392"/>
    <w:rsid w:val="007A2653"/>
    <w:rsid w:val="007A2E65"/>
    <w:rsid w:val="007A53CD"/>
    <w:rsid w:val="007A55B6"/>
    <w:rsid w:val="007A65E1"/>
    <w:rsid w:val="007A7D7E"/>
    <w:rsid w:val="007A7F89"/>
    <w:rsid w:val="007B21E5"/>
    <w:rsid w:val="007B2229"/>
    <w:rsid w:val="007B28E9"/>
    <w:rsid w:val="007B37F6"/>
    <w:rsid w:val="007B6C84"/>
    <w:rsid w:val="007C17C2"/>
    <w:rsid w:val="007C2AAA"/>
    <w:rsid w:val="007C2EAD"/>
    <w:rsid w:val="007C4636"/>
    <w:rsid w:val="007C6465"/>
    <w:rsid w:val="007C6CB6"/>
    <w:rsid w:val="007C7AA3"/>
    <w:rsid w:val="007D0041"/>
    <w:rsid w:val="007D3851"/>
    <w:rsid w:val="007D39EA"/>
    <w:rsid w:val="007D573E"/>
    <w:rsid w:val="007D67F5"/>
    <w:rsid w:val="007E0496"/>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734"/>
    <w:rsid w:val="00800964"/>
    <w:rsid w:val="00800EA8"/>
    <w:rsid w:val="00802574"/>
    <w:rsid w:val="008033D2"/>
    <w:rsid w:val="00803E7D"/>
    <w:rsid w:val="00805384"/>
    <w:rsid w:val="00805779"/>
    <w:rsid w:val="0080696D"/>
    <w:rsid w:val="00810A0D"/>
    <w:rsid w:val="008117FC"/>
    <w:rsid w:val="008141F4"/>
    <w:rsid w:val="00814E9C"/>
    <w:rsid w:val="00815198"/>
    <w:rsid w:val="00815E13"/>
    <w:rsid w:val="00816EA7"/>
    <w:rsid w:val="0081703E"/>
    <w:rsid w:val="008174DB"/>
    <w:rsid w:val="0082153E"/>
    <w:rsid w:val="008218B6"/>
    <w:rsid w:val="00823B5F"/>
    <w:rsid w:val="00825A55"/>
    <w:rsid w:val="008300B0"/>
    <w:rsid w:val="00830209"/>
    <w:rsid w:val="0083050F"/>
    <w:rsid w:val="00831C76"/>
    <w:rsid w:val="00832A4D"/>
    <w:rsid w:val="0083585D"/>
    <w:rsid w:val="00835DBE"/>
    <w:rsid w:val="00836B02"/>
    <w:rsid w:val="008422EF"/>
    <w:rsid w:val="008426A6"/>
    <w:rsid w:val="00842A36"/>
    <w:rsid w:val="008433EE"/>
    <w:rsid w:val="00843766"/>
    <w:rsid w:val="0084438F"/>
    <w:rsid w:val="00847115"/>
    <w:rsid w:val="008473C8"/>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5198"/>
    <w:rsid w:val="00876608"/>
    <w:rsid w:val="008770A7"/>
    <w:rsid w:val="00883F41"/>
    <w:rsid w:val="008845F5"/>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2D98"/>
    <w:rsid w:val="008D3EC6"/>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8E3"/>
    <w:rsid w:val="008F22BE"/>
    <w:rsid w:val="008F2EDD"/>
    <w:rsid w:val="008F37DA"/>
    <w:rsid w:val="00901FC5"/>
    <w:rsid w:val="0090201A"/>
    <w:rsid w:val="00904BF8"/>
    <w:rsid w:val="0090587A"/>
    <w:rsid w:val="009060A1"/>
    <w:rsid w:val="00911054"/>
    <w:rsid w:val="009110AF"/>
    <w:rsid w:val="00911D6A"/>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5798D"/>
    <w:rsid w:val="00960128"/>
    <w:rsid w:val="00960F3C"/>
    <w:rsid w:val="00962CAE"/>
    <w:rsid w:val="00963081"/>
    <w:rsid w:val="00963AEA"/>
    <w:rsid w:val="00964973"/>
    <w:rsid w:val="009706FD"/>
    <w:rsid w:val="0097229E"/>
    <w:rsid w:val="0097234C"/>
    <w:rsid w:val="00974747"/>
    <w:rsid w:val="009748FB"/>
    <w:rsid w:val="00975AC8"/>
    <w:rsid w:val="009764EA"/>
    <w:rsid w:val="00977543"/>
    <w:rsid w:val="00980865"/>
    <w:rsid w:val="00980F58"/>
    <w:rsid w:val="009815C7"/>
    <w:rsid w:val="00982389"/>
    <w:rsid w:val="00983922"/>
    <w:rsid w:val="00983B7C"/>
    <w:rsid w:val="00983D3C"/>
    <w:rsid w:val="009869D9"/>
    <w:rsid w:val="00986B72"/>
    <w:rsid w:val="00987589"/>
    <w:rsid w:val="009916E8"/>
    <w:rsid w:val="00993259"/>
    <w:rsid w:val="00995616"/>
    <w:rsid w:val="00996514"/>
    <w:rsid w:val="009966C5"/>
    <w:rsid w:val="009A33A5"/>
    <w:rsid w:val="009A62DE"/>
    <w:rsid w:val="009A6B0F"/>
    <w:rsid w:val="009B00B3"/>
    <w:rsid w:val="009B0191"/>
    <w:rsid w:val="009B31D3"/>
    <w:rsid w:val="009B37AB"/>
    <w:rsid w:val="009B3A45"/>
    <w:rsid w:val="009B7C98"/>
    <w:rsid w:val="009B7F0A"/>
    <w:rsid w:val="009C03B5"/>
    <w:rsid w:val="009C269A"/>
    <w:rsid w:val="009C30BA"/>
    <w:rsid w:val="009C5CAD"/>
    <w:rsid w:val="009D2CE5"/>
    <w:rsid w:val="009D31AF"/>
    <w:rsid w:val="009D4019"/>
    <w:rsid w:val="009D5022"/>
    <w:rsid w:val="009D5DCD"/>
    <w:rsid w:val="009E29DF"/>
    <w:rsid w:val="009E3363"/>
    <w:rsid w:val="009E3D90"/>
    <w:rsid w:val="009E4BFA"/>
    <w:rsid w:val="009E5B1A"/>
    <w:rsid w:val="009E73A4"/>
    <w:rsid w:val="009F0111"/>
    <w:rsid w:val="009F09EA"/>
    <w:rsid w:val="009F1C0C"/>
    <w:rsid w:val="009F2B61"/>
    <w:rsid w:val="009F2D77"/>
    <w:rsid w:val="009F428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17FB6"/>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6C6D"/>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A7518"/>
    <w:rsid w:val="00AB0FF0"/>
    <w:rsid w:val="00AB1A5A"/>
    <w:rsid w:val="00AB3D18"/>
    <w:rsid w:val="00AB477E"/>
    <w:rsid w:val="00AB47CE"/>
    <w:rsid w:val="00AB789B"/>
    <w:rsid w:val="00AC1BDD"/>
    <w:rsid w:val="00AC1DC6"/>
    <w:rsid w:val="00AC282D"/>
    <w:rsid w:val="00AC2BEA"/>
    <w:rsid w:val="00AC3B91"/>
    <w:rsid w:val="00AC49DD"/>
    <w:rsid w:val="00AC50B5"/>
    <w:rsid w:val="00AC5361"/>
    <w:rsid w:val="00AC6D0E"/>
    <w:rsid w:val="00AD27E9"/>
    <w:rsid w:val="00AD39BE"/>
    <w:rsid w:val="00AD6E56"/>
    <w:rsid w:val="00AE0D07"/>
    <w:rsid w:val="00AE0D72"/>
    <w:rsid w:val="00AE183D"/>
    <w:rsid w:val="00AE1EC4"/>
    <w:rsid w:val="00AE2BDA"/>
    <w:rsid w:val="00AE321E"/>
    <w:rsid w:val="00AE3885"/>
    <w:rsid w:val="00AE3FD1"/>
    <w:rsid w:val="00AE40E6"/>
    <w:rsid w:val="00AE676C"/>
    <w:rsid w:val="00AF046F"/>
    <w:rsid w:val="00AF4B40"/>
    <w:rsid w:val="00AF6190"/>
    <w:rsid w:val="00AF632E"/>
    <w:rsid w:val="00AF6E46"/>
    <w:rsid w:val="00AF769A"/>
    <w:rsid w:val="00B02560"/>
    <w:rsid w:val="00B0432F"/>
    <w:rsid w:val="00B04691"/>
    <w:rsid w:val="00B06A61"/>
    <w:rsid w:val="00B12BCE"/>
    <w:rsid w:val="00B13641"/>
    <w:rsid w:val="00B13E8B"/>
    <w:rsid w:val="00B14D72"/>
    <w:rsid w:val="00B162C0"/>
    <w:rsid w:val="00B17F12"/>
    <w:rsid w:val="00B2067F"/>
    <w:rsid w:val="00B2173E"/>
    <w:rsid w:val="00B21D0D"/>
    <w:rsid w:val="00B22802"/>
    <w:rsid w:val="00B22C73"/>
    <w:rsid w:val="00B25798"/>
    <w:rsid w:val="00B257C9"/>
    <w:rsid w:val="00B267E2"/>
    <w:rsid w:val="00B269A9"/>
    <w:rsid w:val="00B26A4B"/>
    <w:rsid w:val="00B2727D"/>
    <w:rsid w:val="00B277EE"/>
    <w:rsid w:val="00B30D7D"/>
    <w:rsid w:val="00B32333"/>
    <w:rsid w:val="00B3277B"/>
    <w:rsid w:val="00B33B76"/>
    <w:rsid w:val="00B34A23"/>
    <w:rsid w:val="00B359AF"/>
    <w:rsid w:val="00B36D5D"/>
    <w:rsid w:val="00B36EA3"/>
    <w:rsid w:val="00B372E9"/>
    <w:rsid w:val="00B4100A"/>
    <w:rsid w:val="00B4123C"/>
    <w:rsid w:val="00B430C7"/>
    <w:rsid w:val="00B45DC2"/>
    <w:rsid w:val="00B45EAE"/>
    <w:rsid w:val="00B4655B"/>
    <w:rsid w:val="00B4659B"/>
    <w:rsid w:val="00B5067B"/>
    <w:rsid w:val="00B51B26"/>
    <w:rsid w:val="00B531A6"/>
    <w:rsid w:val="00B605BD"/>
    <w:rsid w:val="00B622D4"/>
    <w:rsid w:val="00B62B4B"/>
    <w:rsid w:val="00B63B5B"/>
    <w:rsid w:val="00B64EE7"/>
    <w:rsid w:val="00B70B12"/>
    <w:rsid w:val="00B720B2"/>
    <w:rsid w:val="00B74262"/>
    <w:rsid w:val="00B75A3E"/>
    <w:rsid w:val="00B80AFF"/>
    <w:rsid w:val="00B80F9A"/>
    <w:rsid w:val="00B81C29"/>
    <w:rsid w:val="00B85BAA"/>
    <w:rsid w:val="00B90C71"/>
    <w:rsid w:val="00B91AFD"/>
    <w:rsid w:val="00B92248"/>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112F"/>
    <w:rsid w:val="00BD2892"/>
    <w:rsid w:val="00BD28C7"/>
    <w:rsid w:val="00BD2905"/>
    <w:rsid w:val="00BD4D27"/>
    <w:rsid w:val="00BD5B17"/>
    <w:rsid w:val="00BD7966"/>
    <w:rsid w:val="00BE0530"/>
    <w:rsid w:val="00BE1314"/>
    <w:rsid w:val="00BE144C"/>
    <w:rsid w:val="00BE1EEA"/>
    <w:rsid w:val="00BE3D73"/>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07270"/>
    <w:rsid w:val="00C110FE"/>
    <w:rsid w:val="00C11395"/>
    <w:rsid w:val="00C13327"/>
    <w:rsid w:val="00C13C2A"/>
    <w:rsid w:val="00C15924"/>
    <w:rsid w:val="00C20413"/>
    <w:rsid w:val="00C204DC"/>
    <w:rsid w:val="00C20EEB"/>
    <w:rsid w:val="00C21535"/>
    <w:rsid w:val="00C21691"/>
    <w:rsid w:val="00C238F3"/>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5734F"/>
    <w:rsid w:val="00C60665"/>
    <w:rsid w:val="00C61ED7"/>
    <w:rsid w:val="00C62C50"/>
    <w:rsid w:val="00C64D2E"/>
    <w:rsid w:val="00C656C5"/>
    <w:rsid w:val="00C66356"/>
    <w:rsid w:val="00C70AB1"/>
    <w:rsid w:val="00C72F76"/>
    <w:rsid w:val="00C73B3D"/>
    <w:rsid w:val="00C74174"/>
    <w:rsid w:val="00C74C27"/>
    <w:rsid w:val="00C753EC"/>
    <w:rsid w:val="00C75CB5"/>
    <w:rsid w:val="00C77F43"/>
    <w:rsid w:val="00C80CE6"/>
    <w:rsid w:val="00C81389"/>
    <w:rsid w:val="00C82D77"/>
    <w:rsid w:val="00C84083"/>
    <w:rsid w:val="00C843CE"/>
    <w:rsid w:val="00C84FE2"/>
    <w:rsid w:val="00C877E7"/>
    <w:rsid w:val="00C90E38"/>
    <w:rsid w:val="00C94F15"/>
    <w:rsid w:val="00CA0E80"/>
    <w:rsid w:val="00CA52EF"/>
    <w:rsid w:val="00CA6DAD"/>
    <w:rsid w:val="00CA7107"/>
    <w:rsid w:val="00CA7188"/>
    <w:rsid w:val="00CB0C71"/>
    <w:rsid w:val="00CB0EFC"/>
    <w:rsid w:val="00CB1969"/>
    <w:rsid w:val="00CB2E8F"/>
    <w:rsid w:val="00CB7F6C"/>
    <w:rsid w:val="00CC02AD"/>
    <w:rsid w:val="00CC033B"/>
    <w:rsid w:val="00CC20D1"/>
    <w:rsid w:val="00CC2D04"/>
    <w:rsid w:val="00CC560F"/>
    <w:rsid w:val="00CC5D27"/>
    <w:rsid w:val="00CC671F"/>
    <w:rsid w:val="00CC6F93"/>
    <w:rsid w:val="00CC766C"/>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E054B"/>
    <w:rsid w:val="00CE0DB0"/>
    <w:rsid w:val="00CE11AF"/>
    <w:rsid w:val="00CE170E"/>
    <w:rsid w:val="00CE2FC2"/>
    <w:rsid w:val="00CE37ED"/>
    <w:rsid w:val="00CE3822"/>
    <w:rsid w:val="00CE3C00"/>
    <w:rsid w:val="00CE547E"/>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1FDB"/>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2FFC"/>
    <w:rsid w:val="00D23BBC"/>
    <w:rsid w:val="00D252BD"/>
    <w:rsid w:val="00D25F0F"/>
    <w:rsid w:val="00D26523"/>
    <w:rsid w:val="00D343E1"/>
    <w:rsid w:val="00D3460E"/>
    <w:rsid w:val="00D34E78"/>
    <w:rsid w:val="00D35FA9"/>
    <w:rsid w:val="00D36636"/>
    <w:rsid w:val="00D37329"/>
    <w:rsid w:val="00D406B8"/>
    <w:rsid w:val="00D40F4E"/>
    <w:rsid w:val="00D414B7"/>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517D"/>
    <w:rsid w:val="00D67555"/>
    <w:rsid w:val="00D720A7"/>
    <w:rsid w:val="00D72B7E"/>
    <w:rsid w:val="00D73BD8"/>
    <w:rsid w:val="00D74034"/>
    <w:rsid w:val="00D75426"/>
    <w:rsid w:val="00D761C9"/>
    <w:rsid w:val="00D76CCB"/>
    <w:rsid w:val="00D76F77"/>
    <w:rsid w:val="00D77283"/>
    <w:rsid w:val="00D77C3F"/>
    <w:rsid w:val="00D80599"/>
    <w:rsid w:val="00D80E5E"/>
    <w:rsid w:val="00D81C0D"/>
    <w:rsid w:val="00D865B4"/>
    <w:rsid w:val="00D935BF"/>
    <w:rsid w:val="00D94745"/>
    <w:rsid w:val="00D95334"/>
    <w:rsid w:val="00D9632F"/>
    <w:rsid w:val="00DA0847"/>
    <w:rsid w:val="00DA122C"/>
    <w:rsid w:val="00DA2069"/>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371B"/>
    <w:rsid w:val="00DC40D4"/>
    <w:rsid w:val="00DC41A6"/>
    <w:rsid w:val="00DC56D6"/>
    <w:rsid w:val="00DC619F"/>
    <w:rsid w:val="00DC6656"/>
    <w:rsid w:val="00DC71DE"/>
    <w:rsid w:val="00DC7EA6"/>
    <w:rsid w:val="00DD0747"/>
    <w:rsid w:val="00DD31DC"/>
    <w:rsid w:val="00DD3301"/>
    <w:rsid w:val="00DD3CFC"/>
    <w:rsid w:val="00DD45B0"/>
    <w:rsid w:val="00DD7ACB"/>
    <w:rsid w:val="00DE01C3"/>
    <w:rsid w:val="00DE02FD"/>
    <w:rsid w:val="00DE11C3"/>
    <w:rsid w:val="00DE2248"/>
    <w:rsid w:val="00DE2B35"/>
    <w:rsid w:val="00DE3287"/>
    <w:rsid w:val="00DE3C18"/>
    <w:rsid w:val="00DE4211"/>
    <w:rsid w:val="00DE63FA"/>
    <w:rsid w:val="00DE6951"/>
    <w:rsid w:val="00DF03C3"/>
    <w:rsid w:val="00DF1740"/>
    <w:rsid w:val="00DF484D"/>
    <w:rsid w:val="00DF5FDF"/>
    <w:rsid w:val="00DF63AC"/>
    <w:rsid w:val="00DF6760"/>
    <w:rsid w:val="00DF6862"/>
    <w:rsid w:val="00DF6DA2"/>
    <w:rsid w:val="00E00450"/>
    <w:rsid w:val="00E00D7E"/>
    <w:rsid w:val="00E027E7"/>
    <w:rsid w:val="00E03416"/>
    <w:rsid w:val="00E04196"/>
    <w:rsid w:val="00E0534E"/>
    <w:rsid w:val="00E06118"/>
    <w:rsid w:val="00E06121"/>
    <w:rsid w:val="00E07350"/>
    <w:rsid w:val="00E07EE7"/>
    <w:rsid w:val="00E1005B"/>
    <w:rsid w:val="00E10A81"/>
    <w:rsid w:val="00E11D1E"/>
    <w:rsid w:val="00E14905"/>
    <w:rsid w:val="00E20101"/>
    <w:rsid w:val="00E206DE"/>
    <w:rsid w:val="00E21AEC"/>
    <w:rsid w:val="00E22043"/>
    <w:rsid w:val="00E23835"/>
    <w:rsid w:val="00E24240"/>
    <w:rsid w:val="00E278E0"/>
    <w:rsid w:val="00E311B4"/>
    <w:rsid w:val="00E318A7"/>
    <w:rsid w:val="00E32AB9"/>
    <w:rsid w:val="00E334BF"/>
    <w:rsid w:val="00E350D9"/>
    <w:rsid w:val="00E36C09"/>
    <w:rsid w:val="00E416A5"/>
    <w:rsid w:val="00E41CD9"/>
    <w:rsid w:val="00E431C8"/>
    <w:rsid w:val="00E44BBC"/>
    <w:rsid w:val="00E522BC"/>
    <w:rsid w:val="00E5423F"/>
    <w:rsid w:val="00E54BC8"/>
    <w:rsid w:val="00E54CFE"/>
    <w:rsid w:val="00E5714E"/>
    <w:rsid w:val="00E57319"/>
    <w:rsid w:val="00E60A04"/>
    <w:rsid w:val="00E60B6E"/>
    <w:rsid w:val="00E613F5"/>
    <w:rsid w:val="00E621F8"/>
    <w:rsid w:val="00E63D01"/>
    <w:rsid w:val="00E667B7"/>
    <w:rsid w:val="00E6793F"/>
    <w:rsid w:val="00E72767"/>
    <w:rsid w:val="00E72AD2"/>
    <w:rsid w:val="00E74836"/>
    <w:rsid w:val="00E81F9F"/>
    <w:rsid w:val="00E820A1"/>
    <w:rsid w:val="00E83A77"/>
    <w:rsid w:val="00E83D6C"/>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053"/>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15D"/>
    <w:rsid w:val="00ED2C90"/>
    <w:rsid w:val="00ED2DE0"/>
    <w:rsid w:val="00ED4181"/>
    <w:rsid w:val="00ED475D"/>
    <w:rsid w:val="00ED5DF8"/>
    <w:rsid w:val="00ED5F0C"/>
    <w:rsid w:val="00EE0B08"/>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4441"/>
    <w:rsid w:val="00F1500D"/>
    <w:rsid w:val="00F15559"/>
    <w:rsid w:val="00F15936"/>
    <w:rsid w:val="00F16C5C"/>
    <w:rsid w:val="00F1776B"/>
    <w:rsid w:val="00F17C14"/>
    <w:rsid w:val="00F201ED"/>
    <w:rsid w:val="00F203BD"/>
    <w:rsid w:val="00F2291E"/>
    <w:rsid w:val="00F236E0"/>
    <w:rsid w:val="00F23B57"/>
    <w:rsid w:val="00F246C4"/>
    <w:rsid w:val="00F255E3"/>
    <w:rsid w:val="00F260F2"/>
    <w:rsid w:val="00F3178F"/>
    <w:rsid w:val="00F31E90"/>
    <w:rsid w:val="00F33EAF"/>
    <w:rsid w:val="00F3422D"/>
    <w:rsid w:val="00F34B09"/>
    <w:rsid w:val="00F34BB3"/>
    <w:rsid w:val="00F36C90"/>
    <w:rsid w:val="00F37ACB"/>
    <w:rsid w:val="00F42F59"/>
    <w:rsid w:val="00F42F62"/>
    <w:rsid w:val="00F4387C"/>
    <w:rsid w:val="00F44C47"/>
    <w:rsid w:val="00F464EB"/>
    <w:rsid w:val="00F51743"/>
    <w:rsid w:val="00F53B93"/>
    <w:rsid w:val="00F55B9D"/>
    <w:rsid w:val="00F56063"/>
    <w:rsid w:val="00F57B36"/>
    <w:rsid w:val="00F61535"/>
    <w:rsid w:val="00F64017"/>
    <w:rsid w:val="00F650CB"/>
    <w:rsid w:val="00F65BD6"/>
    <w:rsid w:val="00F6637E"/>
    <w:rsid w:val="00F72D88"/>
    <w:rsid w:val="00F743AD"/>
    <w:rsid w:val="00F757F2"/>
    <w:rsid w:val="00F76F56"/>
    <w:rsid w:val="00F773BF"/>
    <w:rsid w:val="00F82175"/>
    <w:rsid w:val="00F837E2"/>
    <w:rsid w:val="00F838E9"/>
    <w:rsid w:val="00F870C9"/>
    <w:rsid w:val="00F8748A"/>
    <w:rsid w:val="00F87978"/>
    <w:rsid w:val="00F87F8B"/>
    <w:rsid w:val="00F91E04"/>
    <w:rsid w:val="00F92610"/>
    <w:rsid w:val="00F927C1"/>
    <w:rsid w:val="00F93934"/>
    <w:rsid w:val="00F94200"/>
    <w:rsid w:val="00F94BA3"/>
    <w:rsid w:val="00F94E64"/>
    <w:rsid w:val="00F968A5"/>
    <w:rsid w:val="00F96F1F"/>
    <w:rsid w:val="00FA028E"/>
    <w:rsid w:val="00FA1EFD"/>
    <w:rsid w:val="00FA32AF"/>
    <w:rsid w:val="00FA696D"/>
    <w:rsid w:val="00FA771F"/>
    <w:rsid w:val="00FB2494"/>
    <w:rsid w:val="00FB25B1"/>
    <w:rsid w:val="00FB3AC8"/>
    <w:rsid w:val="00FB4B63"/>
    <w:rsid w:val="00FB6305"/>
    <w:rsid w:val="00FB637F"/>
    <w:rsid w:val="00FB64CA"/>
    <w:rsid w:val="00FC1781"/>
    <w:rsid w:val="00FC3E76"/>
    <w:rsid w:val="00FC62D0"/>
    <w:rsid w:val="00FC66C6"/>
    <w:rsid w:val="00FC72B5"/>
    <w:rsid w:val="00FD0DF3"/>
    <w:rsid w:val="00FD2ED2"/>
    <w:rsid w:val="00FD30FD"/>
    <w:rsid w:val="00FD3977"/>
    <w:rsid w:val="00FD5068"/>
    <w:rsid w:val="00FD5439"/>
    <w:rsid w:val="00FD5496"/>
    <w:rsid w:val="00FD5E53"/>
    <w:rsid w:val="00FD72CC"/>
    <w:rsid w:val="00FD78D5"/>
    <w:rsid w:val="00FE3E34"/>
    <w:rsid w:val="00FE429A"/>
    <w:rsid w:val="00FF029D"/>
    <w:rsid w:val="00FF3423"/>
    <w:rsid w:val="00FF34C5"/>
    <w:rsid w:val="562F6EB1"/>
    <w:rsid w:val="580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sid w:val="00624AFE"/>
    <w:pPr>
      <w:keepNext/>
      <w:spacing w:before="180" w:after="60"/>
      <w:jc w:val="center"/>
    </w:pPr>
    <w:rPr>
      <w:b/>
      <w:bCs/>
      <w:caps/>
      <w:szCs w:val="2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 w:type="numbering" w:customStyle="1" w:styleId="NoList1">
    <w:name w:val="No List1"/>
    <w:next w:val="NoList"/>
    <w:uiPriority w:val="99"/>
    <w:semiHidden/>
    <w:unhideWhenUsed/>
    <w:rsid w:val="00A4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2559">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86883594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8A23-41BF-4DA4-8A6E-C5B086E95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3.xml><?xml version="1.0" encoding="utf-8"?>
<ds:datastoreItem xmlns:ds="http://schemas.openxmlformats.org/officeDocument/2006/customXml" ds:itemID="{539E474D-DBA6-4036-8D57-9FF5013E4635}">
  <ds:schemaRefs>
    <ds:schemaRef ds:uri="http://schemas.microsoft.com/office/2006/documentManagement/types"/>
    <ds:schemaRef ds:uri="http://purl.org/dc/elements/1.1/"/>
    <ds:schemaRef ds:uri="http://www.w3.org/XML/1998/namespace"/>
    <ds:schemaRef ds:uri="92d7093b-5422-48dc-96d5-13385242ca2e"/>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1d6319b0-5122-4f14-9def-75ab7e8d4a6c"/>
  </ds:schemaRefs>
</ds:datastoreItem>
</file>

<file path=customXml/itemProps4.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1</TotalTime>
  <Pages>9</Pages>
  <Words>1981</Words>
  <Characters>11298</Characters>
  <Application>Microsoft Office Word</Application>
  <DocSecurity>0</DocSecurity>
  <Lines>94</Lines>
  <Paragraphs>26</Paragraphs>
  <ScaleCrop>false</ScaleCrop>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2</cp:revision>
  <cp:lastPrinted>2020-03-26T19:49:00Z</cp:lastPrinted>
  <dcterms:created xsi:type="dcterms:W3CDTF">2025-02-02T20:45:00Z</dcterms:created>
  <dcterms:modified xsi:type="dcterms:W3CDTF">2025-02-02T20:45:00Z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